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2"/>
        <w:jc w:val="center"/>
      </w:pPr>
      <w:r>
        <w:rPr>
          <w:rFonts w:ascii="Times New Roman" w:cs="Times New Roman" w:hAnsi="Times New Roman"/>
          <w:b/>
          <w:sz w:val="28"/>
          <w:szCs w:val="28"/>
        </w:rPr>
        <w:t>Программа социальной реабилитации</w:t>
      </w:r>
    </w:p>
    <w:p>
      <w:pPr>
        <w:pStyle w:val="style22"/>
        <w:jc w:val="center"/>
      </w:pPr>
      <w:r>
        <w:rPr>
          <w:rFonts w:ascii="Times New Roman" w:cs="Times New Roman" w:hAnsi="Times New Roman"/>
          <w:sz w:val="28"/>
          <w:szCs w:val="28"/>
        </w:rPr>
        <w:t>учащегося 2 «абв» класса</w:t>
      </w:r>
    </w:p>
    <w:p>
      <w:pPr>
        <w:pStyle w:val="style22"/>
        <w:jc w:val="center"/>
      </w:pPr>
      <w:r>
        <w:rPr>
          <w:rFonts w:ascii="Times New Roman" w:cs="Times New Roman" w:hAnsi="Times New Roman"/>
          <w:b/>
          <w:sz w:val="28"/>
          <w:szCs w:val="28"/>
          <w:lang w:val="ru-RU"/>
        </w:rPr>
        <w:t>ФИО</w:t>
      </w:r>
      <w:r>
        <w:rPr>
          <w:rFonts w:ascii="Times New Roman" w:cs="Times New Roman" w:hAnsi="Times New Roman"/>
          <w:b/>
          <w:sz w:val="28"/>
          <w:szCs w:val="28"/>
        </w:rPr>
        <w:t>, 00</w:t>
      </w:r>
      <w:r>
        <w:rPr>
          <w:rFonts w:ascii="Times New Roman" w:cs="Times New Roman" w:hAnsi="Times New Roman"/>
          <w:sz w:val="28"/>
          <w:szCs w:val="28"/>
        </w:rPr>
        <w:t>.00.2000 г.р.,</w:t>
      </w:r>
    </w:p>
    <w:p>
      <w:pPr>
        <w:pStyle w:val="style22"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(ребенок, оставшийся без попечения родителей) </w:t>
      </w:r>
    </w:p>
    <w:p>
      <w:pPr>
        <w:pStyle w:val="style22"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в 2012-2013 учебном году </w:t>
      </w:r>
    </w:p>
    <w:p>
      <w:pPr>
        <w:pStyle w:val="style22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p>
      <w:pPr>
        <w:pStyle w:val="style22"/>
        <w:jc w:val="both"/>
      </w:pPr>
      <w:r>
        <w:rPr>
          <w:rFonts w:ascii="Times New Roman" w:cs="Times New Roman" w:hAnsi="Times New Roman"/>
          <w:sz w:val="26"/>
          <w:szCs w:val="26"/>
        </w:rPr>
      </w:r>
    </w:p>
    <w:tbl>
      <w:tblPr>
        <w:jc w:val="left"/>
        <w:tblBorders/>
        <w:tblInd w:type="dxa" w:w="-108"/>
      </w:tblPr>
      <w:tblGrid>
        <w:gridCol w:w="599"/>
        <w:gridCol w:w="6206"/>
        <w:gridCol w:w="2765"/>
      </w:tblGrid>
      <w:tr>
        <w:trPr>
          <w:cantSplit w:val="false"/>
        </w:trPr>
        <w:tc>
          <w:tcPr>
            <w:tcW w:type="dxa" w:w="5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 xml:space="preserve">№ </w:t>
            </w: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п/п</w:t>
            </w:r>
          </w:p>
        </w:tc>
        <w:tc>
          <w:tcPr>
            <w:tcW w:type="dxa" w:w="620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Направление деятельности. Мероприятие</w:t>
            </w:r>
          </w:p>
        </w:tc>
        <w:tc>
          <w:tcPr>
            <w:tcW w:type="dxa" w:w="276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</w:pPr>
            <w:r>
              <w:rPr>
                <w:rFonts w:ascii="Times New Roman" w:cs="Times New Roman" w:hAnsi="Times New Roman"/>
                <w:b/>
                <w:sz w:val="26"/>
                <w:szCs w:val="26"/>
              </w:rPr>
              <w:t>сроки</w:t>
            </w:r>
          </w:p>
        </w:tc>
      </w:tr>
      <w:tr>
        <w:trPr>
          <w:cantSplit w:val="false"/>
        </w:trPr>
        <w:tc>
          <w:tcPr>
            <w:tcW w:type="dxa" w:w="3190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</w:pPr>
            <w:r>
              <w:rPr>
                <w:rFonts w:ascii="Times New Roman" w:cs="Times New Roman" w:hAnsi="Times New Roman"/>
                <w:b/>
                <w:i/>
                <w:sz w:val="26"/>
                <w:szCs w:val="26"/>
              </w:rPr>
              <w:t>Работа по обновлению информации о воспитаннике</w:t>
            </w:r>
          </w:p>
        </w:tc>
      </w:tr>
      <w:tr>
        <w:trPr>
          <w:cantSplit w:val="false"/>
        </w:trPr>
        <w:tc>
          <w:tcPr>
            <w:tcW w:type="dxa" w:w="5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1</w:t>
            </w:r>
          </w:p>
        </w:tc>
        <w:tc>
          <w:tcPr>
            <w:tcW w:type="dxa" w:w="620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Сбор информации </w:t>
            </w:r>
          </w:p>
        </w:tc>
        <w:tc>
          <w:tcPr>
            <w:tcW w:type="dxa" w:w="276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Сентябрь 2011 г.</w:t>
            </w:r>
          </w:p>
        </w:tc>
      </w:tr>
      <w:tr>
        <w:trPr>
          <w:cantSplit w:val="false"/>
        </w:trPr>
        <w:tc>
          <w:tcPr>
            <w:tcW w:type="dxa" w:w="5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2</w:t>
            </w:r>
          </w:p>
        </w:tc>
        <w:tc>
          <w:tcPr>
            <w:tcW w:type="dxa" w:w="620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Составление социального паспорта учащегося</w:t>
            </w:r>
          </w:p>
        </w:tc>
        <w:tc>
          <w:tcPr>
            <w:tcW w:type="dxa" w:w="276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Сентябрь 2011 г.</w:t>
            </w:r>
          </w:p>
        </w:tc>
      </w:tr>
      <w:tr>
        <w:trPr>
          <w:cantSplit w:val="false"/>
        </w:trPr>
        <w:tc>
          <w:tcPr>
            <w:tcW w:type="dxa" w:w="5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3</w:t>
            </w:r>
          </w:p>
        </w:tc>
        <w:tc>
          <w:tcPr>
            <w:tcW w:type="dxa" w:w="620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Выявление основных направлений в работе</w:t>
            </w:r>
          </w:p>
        </w:tc>
        <w:tc>
          <w:tcPr>
            <w:tcW w:type="dxa" w:w="276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Сентябрь 2011 г.</w:t>
            </w:r>
          </w:p>
        </w:tc>
      </w:tr>
      <w:tr>
        <w:trPr>
          <w:cantSplit w:val="false"/>
        </w:trPr>
        <w:tc>
          <w:tcPr>
            <w:tcW w:type="dxa" w:w="5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4</w:t>
            </w:r>
          </w:p>
        </w:tc>
        <w:tc>
          <w:tcPr>
            <w:tcW w:type="dxa" w:w="620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Составление программы социального сопровождения</w:t>
            </w:r>
          </w:p>
        </w:tc>
        <w:tc>
          <w:tcPr>
            <w:tcW w:type="dxa" w:w="276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Сентябрь 2011 г.</w:t>
            </w:r>
          </w:p>
        </w:tc>
      </w:tr>
      <w:tr>
        <w:trPr>
          <w:cantSplit w:val="false"/>
        </w:trPr>
        <w:tc>
          <w:tcPr>
            <w:tcW w:type="dxa" w:w="3190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</w:pPr>
            <w:r>
              <w:rPr>
                <w:rFonts w:ascii="Times New Roman" w:cs="Times New Roman" w:hAnsi="Times New Roman"/>
                <w:b/>
                <w:i/>
                <w:sz w:val="26"/>
                <w:szCs w:val="26"/>
              </w:rPr>
              <w:t>Работа с опекунами, родственниками, гражданами, имеющими разрешение на общение с ребенком</w:t>
            </w:r>
          </w:p>
        </w:tc>
      </w:tr>
      <w:tr>
        <w:trPr>
          <w:cantSplit w:val="false"/>
        </w:trPr>
        <w:tc>
          <w:tcPr>
            <w:tcW w:type="dxa" w:w="5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1</w:t>
            </w:r>
          </w:p>
        </w:tc>
        <w:tc>
          <w:tcPr>
            <w:tcW w:type="dxa" w:w="620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Проведение индивидуальных консультаций для опекунов, родственников и граждан, имеющих разрешение на общение с ребенком, а также с детьми по социальным, юридическим, социально-психологическим вопросам.</w:t>
            </w:r>
          </w:p>
        </w:tc>
        <w:tc>
          <w:tcPr>
            <w:tcW w:type="dxa" w:w="276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По мере обращений</w:t>
            </w:r>
          </w:p>
        </w:tc>
      </w:tr>
      <w:tr>
        <w:trPr>
          <w:cantSplit w:val="false"/>
        </w:trPr>
        <w:tc>
          <w:tcPr>
            <w:tcW w:type="dxa" w:w="3190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</w:pPr>
            <w:r>
              <w:rPr>
                <w:rFonts w:ascii="Times New Roman" w:cs="Times New Roman" w:hAnsi="Times New Roman"/>
                <w:b/>
                <w:i/>
                <w:sz w:val="26"/>
                <w:szCs w:val="26"/>
              </w:rPr>
              <w:t>Работа по обеспечению социальных прав и гарантий</w:t>
            </w:r>
          </w:p>
        </w:tc>
      </w:tr>
      <w:tr>
        <w:trPr>
          <w:cantSplit w:val="false"/>
        </w:trPr>
        <w:tc>
          <w:tcPr>
            <w:tcW w:type="dxa" w:w="5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1</w:t>
            </w:r>
          </w:p>
        </w:tc>
        <w:tc>
          <w:tcPr>
            <w:tcW w:type="dxa" w:w="620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Взаимодействие с различными учреждениями, специалистами, службами (Министерством образования, органы опеки и попечительства, органы</w:t>
            </w:r>
            <w:r>
              <w:rPr>
                <w:rFonts w:ascii="Times New Roman" w:cs="Times New Roman" w:hAnsi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>социальной защиты населения, полиция, комиссия по делам несовершеннолетних и защите их прав, суды, ЖКХ, ПМПК, медицинские учреждения, пенсионным фондом, сберегательным банком РФ, налоговая инспекция ФМС и др.)</w:t>
            </w:r>
          </w:p>
        </w:tc>
        <w:tc>
          <w:tcPr>
            <w:tcW w:type="dxa" w:w="276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В течение года</w:t>
            </w:r>
          </w:p>
        </w:tc>
      </w:tr>
      <w:tr>
        <w:trPr>
          <w:cantSplit w:val="false"/>
        </w:trPr>
        <w:tc>
          <w:tcPr>
            <w:tcW w:type="dxa" w:w="5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2</w:t>
            </w:r>
          </w:p>
        </w:tc>
        <w:tc>
          <w:tcPr>
            <w:tcW w:type="dxa" w:w="620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Защита материальных прав:</w:t>
            </w:r>
          </w:p>
          <w:p>
            <w:pPr>
              <w:pStyle w:val="style22"/>
              <w:numPr>
                <w:ilvl w:val="0"/>
                <w:numId w:val="1"/>
              </w:numPr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Работа по выплате алиментов (работа с судебными приставами)</w:t>
            </w:r>
          </w:p>
          <w:p>
            <w:pPr>
              <w:pStyle w:val="style22"/>
              <w:numPr>
                <w:ilvl w:val="0"/>
                <w:numId w:val="1"/>
              </w:numPr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Отслеживание поступления денежных средств на сберегательную книжку (пенсия, алименты). </w:t>
            </w:r>
          </w:p>
          <w:p>
            <w:pPr>
              <w:pStyle w:val="style22"/>
              <w:numPr>
                <w:ilvl w:val="0"/>
                <w:numId w:val="1"/>
              </w:numPr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Работа с пенсиями (предоставление необходимых документов в ПФ для выплат, отслеживание поступлений).</w:t>
            </w:r>
          </w:p>
          <w:p>
            <w:pPr>
              <w:pStyle w:val="style22"/>
              <w:numPr>
                <w:ilvl w:val="0"/>
                <w:numId w:val="1"/>
              </w:numPr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Обеспечение льгот (сбор документов, бесплатный проезд, лекарственные средства, санаторно-курортное лечение)</w:t>
            </w:r>
          </w:p>
          <w:p>
            <w:pPr>
              <w:pStyle w:val="style22"/>
              <w:numPr>
                <w:ilvl w:val="0"/>
                <w:numId w:val="1"/>
              </w:numPr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Выплата денежных средств на личные расходы воспитанников (контроль  своевременности выплат, ведение отчетной документации о расходовании)</w:t>
            </w:r>
          </w:p>
        </w:tc>
        <w:tc>
          <w:tcPr>
            <w:tcW w:type="dxa" w:w="276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</w:r>
          </w:p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В течение года</w:t>
            </w:r>
          </w:p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</w:r>
          </w:p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Ежеквартально </w:t>
            </w:r>
          </w:p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</w:r>
          </w:p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</w:r>
          </w:p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В течение года</w:t>
            </w:r>
          </w:p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</w:r>
          </w:p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</w:r>
          </w:p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</w:r>
          </w:p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</w:r>
          </w:p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</w:r>
          </w:p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Ежемесячно </w:t>
            </w:r>
          </w:p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</w:r>
          </w:p>
        </w:tc>
      </w:tr>
      <w:tr>
        <w:trPr>
          <w:cantSplit w:val="false"/>
        </w:trPr>
        <w:tc>
          <w:tcPr>
            <w:tcW w:type="dxa" w:w="5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3</w:t>
            </w:r>
          </w:p>
        </w:tc>
        <w:tc>
          <w:tcPr>
            <w:tcW w:type="dxa" w:w="620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Охрана социальных прав</w:t>
            </w:r>
          </w:p>
          <w:p>
            <w:pPr>
              <w:pStyle w:val="style22"/>
              <w:numPr>
                <w:ilvl w:val="0"/>
                <w:numId w:val="2"/>
              </w:numPr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Работа по обеспечению средствами реабилитации (слуховые аппараты) через УСЗН</w:t>
            </w:r>
          </w:p>
        </w:tc>
        <w:tc>
          <w:tcPr>
            <w:tcW w:type="dxa" w:w="276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</w:r>
          </w:p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В течение года</w:t>
            </w:r>
          </w:p>
        </w:tc>
      </w:tr>
      <w:tr>
        <w:trPr>
          <w:cantSplit w:val="false"/>
        </w:trPr>
        <w:tc>
          <w:tcPr>
            <w:tcW w:type="dxa" w:w="5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4</w:t>
            </w:r>
          </w:p>
        </w:tc>
        <w:tc>
          <w:tcPr>
            <w:tcW w:type="dxa" w:w="620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Организация отдыха и оздоровления</w:t>
            </w:r>
          </w:p>
          <w:p>
            <w:pPr>
              <w:pStyle w:val="style22"/>
              <w:numPr>
                <w:ilvl w:val="0"/>
                <w:numId w:val="3"/>
              </w:numPr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Подача заявок в МОМО</w:t>
            </w:r>
          </w:p>
          <w:p>
            <w:pPr>
              <w:pStyle w:val="style22"/>
              <w:numPr>
                <w:ilvl w:val="0"/>
                <w:numId w:val="3"/>
              </w:numPr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Подготовка необходимых документов</w:t>
            </w:r>
          </w:p>
          <w:p>
            <w:pPr>
              <w:pStyle w:val="style22"/>
              <w:numPr>
                <w:ilvl w:val="0"/>
                <w:numId w:val="3"/>
              </w:numPr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Организация отдыха и оздоровления</w:t>
            </w:r>
          </w:p>
          <w:p>
            <w:pPr>
              <w:pStyle w:val="style22"/>
              <w:numPr>
                <w:ilvl w:val="0"/>
                <w:numId w:val="3"/>
              </w:numPr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>Подведение итогов</w:t>
            </w:r>
          </w:p>
        </w:tc>
        <w:tc>
          <w:tcPr>
            <w:tcW w:type="dxa" w:w="276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</w:r>
          </w:p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Март-апрель 2013 г.</w:t>
            </w:r>
          </w:p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При предоставлении путевки </w:t>
            </w:r>
          </w:p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28-30 августа 2012 г.</w:t>
            </w:r>
          </w:p>
        </w:tc>
      </w:tr>
      <w:tr>
        <w:trPr>
          <w:cantSplit w:val="false"/>
        </w:trPr>
        <w:tc>
          <w:tcPr>
            <w:tcW w:type="dxa" w:w="5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5</w:t>
            </w:r>
          </w:p>
        </w:tc>
        <w:tc>
          <w:tcPr>
            <w:tcW w:type="dxa" w:w="620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Обеспечение права на медицинское обслуживание (плановые и внеплановые обследования, диспансеризация, медосмотр, переосвидетельствования и т.д.)</w:t>
            </w:r>
          </w:p>
        </w:tc>
        <w:tc>
          <w:tcPr>
            <w:tcW w:type="dxa" w:w="276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В течение года</w:t>
            </w:r>
          </w:p>
        </w:tc>
      </w:tr>
      <w:tr>
        <w:trPr>
          <w:cantSplit w:val="false"/>
        </w:trPr>
        <w:tc>
          <w:tcPr>
            <w:tcW w:type="dxa" w:w="5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6</w:t>
            </w:r>
          </w:p>
        </w:tc>
        <w:tc>
          <w:tcPr>
            <w:tcW w:type="dxa" w:w="620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Реализация права жить </w:t>
            </w:r>
            <w:r>
              <w:rPr>
                <w:rFonts w:ascii="Times New Roman" w:cs="Times New Roman" w:eastAsia="Times New Roman" w:hAnsi="Times New Roman"/>
                <w:bCs/>
                <w:sz w:val="26"/>
                <w:szCs w:val="26"/>
              </w:rPr>
              <w:t xml:space="preserve">и воспитываться в семье. </w:t>
            </w:r>
          </w:p>
          <w:p>
            <w:pPr>
              <w:pStyle w:val="style22"/>
              <w:numPr>
                <w:ilvl w:val="0"/>
                <w:numId w:val="4"/>
              </w:numPr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Выступления на родительских собраниях </w:t>
            </w:r>
          </w:p>
          <w:p>
            <w:pPr>
              <w:pStyle w:val="style22"/>
              <w:numPr>
                <w:ilvl w:val="0"/>
                <w:numId w:val="4"/>
              </w:numPr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Консультации граждан</w:t>
            </w:r>
          </w:p>
          <w:p>
            <w:pPr>
              <w:pStyle w:val="style22"/>
              <w:numPr>
                <w:ilvl w:val="0"/>
                <w:numId w:val="4"/>
              </w:numPr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Информационная поддержка посредством информирования на стендах школы-интерната </w:t>
            </w:r>
          </w:p>
        </w:tc>
        <w:tc>
          <w:tcPr>
            <w:tcW w:type="dxa" w:w="276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В течение года</w:t>
            </w:r>
          </w:p>
        </w:tc>
      </w:tr>
      <w:tr>
        <w:trPr>
          <w:cantSplit w:val="false"/>
        </w:trPr>
        <w:tc>
          <w:tcPr>
            <w:tcW w:type="dxa" w:w="3190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</w:pPr>
            <w:r>
              <w:rPr>
                <w:rFonts w:ascii="Times New Roman" w:cs="Times New Roman" w:hAnsi="Times New Roman"/>
                <w:b/>
                <w:i/>
                <w:sz w:val="26"/>
                <w:szCs w:val="26"/>
              </w:rPr>
              <w:t xml:space="preserve">Мероприятия </w:t>
            </w:r>
          </w:p>
        </w:tc>
      </w:tr>
      <w:tr>
        <w:trPr>
          <w:cantSplit w:val="false"/>
        </w:trPr>
        <w:tc>
          <w:tcPr>
            <w:tcW w:type="dxa" w:w="5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1</w:t>
            </w:r>
          </w:p>
        </w:tc>
        <w:tc>
          <w:tcPr>
            <w:tcW w:type="dxa" w:w="620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Участие в общешкольных мероприятиях и проектах</w:t>
            </w:r>
          </w:p>
        </w:tc>
        <w:tc>
          <w:tcPr>
            <w:tcW w:type="dxa" w:w="276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В течение года по плану школы</w:t>
            </w:r>
          </w:p>
        </w:tc>
      </w:tr>
      <w:tr>
        <w:trPr>
          <w:cantSplit w:val="false"/>
        </w:trPr>
        <w:tc>
          <w:tcPr>
            <w:tcW w:type="dxa" w:w="5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2</w:t>
            </w:r>
          </w:p>
        </w:tc>
        <w:tc>
          <w:tcPr>
            <w:tcW w:type="dxa" w:w="620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Празднование Дня рождения </w:t>
            </w:r>
          </w:p>
        </w:tc>
        <w:tc>
          <w:tcPr>
            <w:tcW w:type="dxa" w:w="276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Сентябрь 2011 г. </w:t>
            </w:r>
          </w:p>
        </w:tc>
      </w:tr>
      <w:tr>
        <w:trPr>
          <w:cantSplit w:val="false"/>
        </w:trPr>
        <w:tc>
          <w:tcPr>
            <w:tcW w:type="dxa" w:w="5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3</w:t>
            </w:r>
          </w:p>
        </w:tc>
        <w:tc>
          <w:tcPr>
            <w:tcW w:type="dxa" w:w="620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50" w:left="0" w:right="0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Знакомство с правами и обязанностями детей. </w:t>
            </w:r>
          </w:p>
        </w:tc>
        <w:tc>
          <w:tcPr>
            <w:tcW w:type="dxa" w:w="276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В течение года по плану школы</w:t>
            </w:r>
          </w:p>
        </w:tc>
      </w:tr>
      <w:tr>
        <w:trPr>
          <w:cantSplit w:val="false"/>
        </w:trPr>
        <w:tc>
          <w:tcPr>
            <w:tcW w:type="dxa" w:w="3190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</w:pPr>
            <w:r>
              <w:rPr>
                <w:rFonts w:ascii="Times New Roman" w:cs="Times New Roman" w:hAnsi="Times New Roman"/>
                <w:b/>
                <w:i/>
                <w:sz w:val="26"/>
                <w:szCs w:val="26"/>
              </w:rPr>
              <w:t>Индивидуальная работа</w:t>
            </w:r>
          </w:p>
        </w:tc>
      </w:tr>
      <w:tr>
        <w:trPr>
          <w:cantSplit w:val="false"/>
        </w:trPr>
        <w:tc>
          <w:tcPr>
            <w:tcW w:type="dxa" w:w="5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1</w:t>
            </w:r>
          </w:p>
        </w:tc>
        <w:tc>
          <w:tcPr>
            <w:tcW w:type="dxa" w:w="620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ind w:hanging="50" w:left="0" w:right="0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 xml:space="preserve">Индивидуальная работа </w:t>
            </w:r>
          </w:p>
        </w:tc>
        <w:tc>
          <w:tcPr>
            <w:tcW w:type="dxa" w:w="276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В течение года</w:t>
            </w:r>
          </w:p>
        </w:tc>
      </w:tr>
      <w:tr>
        <w:trPr>
          <w:cantSplit w:val="false"/>
        </w:trPr>
        <w:tc>
          <w:tcPr>
            <w:tcW w:type="dxa" w:w="5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2</w:t>
            </w:r>
          </w:p>
        </w:tc>
        <w:tc>
          <w:tcPr>
            <w:tcW w:type="dxa" w:w="620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Оказание помощи в решении бытовых проблем</w:t>
            </w:r>
          </w:p>
        </w:tc>
        <w:tc>
          <w:tcPr>
            <w:tcW w:type="dxa" w:w="276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В течение года</w:t>
            </w:r>
          </w:p>
        </w:tc>
      </w:tr>
      <w:tr>
        <w:trPr>
          <w:cantSplit w:val="false"/>
        </w:trPr>
        <w:tc>
          <w:tcPr>
            <w:tcW w:type="dxa" w:w="5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3</w:t>
            </w:r>
          </w:p>
        </w:tc>
        <w:tc>
          <w:tcPr>
            <w:tcW w:type="dxa" w:w="620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Вовлечение в кружковую деятельность</w:t>
            </w:r>
          </w:p>
        </w:tc>
        <w:tc>
          <w:tcPr>
            <w:tcW w:type="dxa" w:w="276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В течение года</w:t>
            </w:r>
          </w:p>
        </w:tc>
      </w:tr>
      <w:tr>
        <w:trPr>
          <w:cantSplit w:val="false"/>
        </w:trPr>
        <w:tc>
          <w:tcPr>
            <w:tcW w:type="dxa" w:w="3190"/>
            <w:gridSpan w:val="3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center"/>
            </w:pPr>
            <w:r>
              <w:rPr>
                <w:rFonts w:ascii="Times New Roman" w:cs="Times New Roman" w:hAnsi="Times New Roman"/>
                <w:b/>
                <w:i/>
                <w:sz w:val="26"/>
                <w:szCs w:val="26"/>
              </w:rPr>
              <w:t>Работа с документами</w:t>
            </w:r>
          </w:p>
        </w:tc>
      </w:tr>
      <w:tr>
        <w:trPr>
          <w:cantSplit w:val="false"/>
        </w:trPr>
        <w:tc>
          <w:tcPr>
            <w:tcW w:type="dxa" w:w="5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1</w:t>
            </w:r>
          </w:p>
        </w:tc>
        <w:tc>
          <w:tcPr>
            <w:tcW w:type="dxa" w:w="620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Предоставление сведений по запросам</w:t>
            </w:r>
          </w:p>
        </w:tc>
        <w:tc>
          <w:tcPr>
            <w:tcW w:type="dxa" w:w="276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В течение года</w:t>
            </w:r>
          </w:p>
        </w:tc>
      </w:tr>
      <w:tr>
        <w:trPr>
          <w:cantSplit w:val="false"/>
        </w:trPr>
        <w:tc>
          <w:tcPr>
            <w:tcW w:type="dxa" w:w="59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2</w:t>
            </w:r>
          </w:p>
        </w:tc>
        <w:tc>
          <w:tcPr>
            <w:tcW w:type="dxa" w:w="620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Работа с личным делом</w:t>
            </w:r>
          </w:p>
        </w:tc>
        <w:tc>
          <w:tcPr>
            <w:tcW w:type="dxa" w:w="276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rFonts w:ascii="Times New Roman" w:cs="Times New Roman" w:hAnsi="Times New Roman"/>
                <w:sz w:val="26"/>
                <w:szCs w:val="26"/>
              </w:rPr>
              <w:t>В течение года</w:t>
            </w:r>
          </w:p>
        </w:tc>
      </w:tr>
    </w:tbl>
    <w:p>
      <w:pPr>
        <w:pStyle w:val="style22"/>
        <w:jc w:val="both"/>
      </w:pPr>
      <w:r>
        <w:rPr>
          <w:rFonts w:ascii="Times New Roman" w:cs="Times New Roman" w:hAnsi="Times New Roman"/>
          <w:sz w:val="26"/>
          <w:szCs w:val="26"/>
        </w:rPr>
        <w:tab/>
      </w:r>
    </w:p>
    <w:p>
      <w:pPr>
        <w:pStyle w:val="style22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</w:r>
    </w:p>
    <w:p>
      <w:pPr>
        <w:pStyle w:val="style22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</w:r>
    </w:p>
    <w:p>
      <w:pPr>
        <w:pStyle w:val="style22"/>
        <w:jc w:val="both"/>
      </w:pPr>
      <w:r>
        <w:rPr>
          <w:rFonts w:ascii="Times New Roman" w:cs="Times New Roman" w:eastAsia="Times New Roman" w:hAnsi="Times New Roman"/>
          <w:sz w:val="28"/>
          <w:szCs w:val="28"/>
        </w:rPr>
        <w:t xml:space="preserve">Социальный педагог </w:t>
        <w:tab/>
        <w:tab/>
        <w:tab/>
        <w:tab/>
        <w:tab/>
        <w:tab/>
        <w:tab/>
        <w:t>______</w:t>
      </w:r>
    </w:p>
    <w:p>
      <w:pPr>
        <w:pStyle w:val="style22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2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2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2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/>
      </w:r>
    </w:p>
    <w:p>
      <w:pPr>
        <w:pStyle w:val="style22"/>
        <w:jc w:val="center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80"/>
    <w:family w:val="modern"/>
    <w:pitch w:val="fixed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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2.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2.%3.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2.%3.%4.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2.%3.%4.%5.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2.%3.%4.%5.%6.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2.%3.%4.%5.%6.%7.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2.%3.%4.%5.%6.%7.%8.%9."/>
      <w:lvlJc w:val="left"/>
      <w:pPr>
        <w:tabs>
          <w:tab w:pos="6480" w:val="num"/>
        </w:tabs>
        <w:ind w:hanging="360" w:left="6480"/>
      </w:pPr>
    </w:lvl>
  </w:abstractNum>
  <w:abstractNum w:abstractNumId="2">
    <w:lvl w:ilvl="0">
      <w:start w:val="1"/>
      <w:numFmt w:val="bullet"/>
      <w:lvlText w:val="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2.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2.%3.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2.%3.%4.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2.%3.%4.%5.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2.%3.%4.%5.%6.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2.%3.%4.%5.%6.%7.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2.%3.%4.%5.%6.%7.%8.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1"/>
      <w:numFmt w:val="bullet"/>
      <w:lvlText w:val="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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32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8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No Spacing"/>
    <w:next w:val="style22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" w:eastAsia="SimSun" w:hAnsi="Calibri"/>
      <w:color w:val="auto"/>
      <w:sz w:val="22"/>
      <w:szCs w:val="22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2011-08-12T10:21:00.00Z</dcterms:created>
  <dc:creator>Учитель</dc:creator>
  <cp:lastModifiedBy>Учитель</cp:lastModifiedBy>
  <dcterms:modified xsi:type="dcterms:W3CDTF">2013-02-25T11:01:00.00Z</dcterms:modified>
  <cp:revision>25</cp:revision>
</cp:coreProperties>
</file>