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4E19" w:rsidRDefault="000A4E19" w:rsidP="000A4E19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bookmarkStart w:id="0" w:name="_Toc312421057"/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ГБОУ Истринская школа-интернат</w:t>
      </w:r>
    </w:p>
    <w:p w:rsidR="000A4E19" w:rsidRDefault="000A4E19" w:rsidP="00EF0F6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0A4E19" w:rsidRDefault="000A4E19" w:rsidP="00EF0F6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0A4E19" w:rsidRDefault="000A4E19" w:rsidP="00EF0F6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0A4E19" w:rsidRDefault="000A4E19" w:rsidP="00EF0F6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0A4E19" w:rsidRDefault="000A4E19" w:rsidP="00EF0F6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0A4E19" w:rsidRPr="00150172" w:rsidRDefault="000A4E19" w:rsidP="000A4E19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  <w:r w:rsidRPr="00150172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Доклад на тему:</w:t>
      </w:r>
    </w:p>
    <w:p w:rsidR="000A4E19" w:rsidRPr="00150172" w:rsidRDefault="000A4E19" w:rsidP="000A4E19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</w:pPr>
      <w:r w:rsidRPr="00150172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«</w:t>
      </w:r>
      <w:r w:rsidRPr="00150172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 xml:space="preserve">Методика обучения глухих произношению. </w:t>
      </w:r>
    </w:p>
    <w:p w:rsidR="000A4E19" w:rsidRPr="00150172" w:rsidRDefault="000A4E19" w:rsidP="000A4E19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150172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>Твердые согласные звуки</w:t>
      </w:r>
      <w:r w:rsidRPr="00150172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 ф</w:t>
      </w:r>
      <w:r w:rsidR="00150172" w:rsidRPr="00150172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 xml:space="preserve"> и </w:t>
      </w:r>
      <w:r w:rsidR="00150172" w:rsidRPr="00150172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в</w:t>
      </w:r>
      <w:r w:rsidRPr="00150172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»</w:t>
      </w:r>
    </w:p>
    <w:p w:rsidR="000A4E19" w:rsidRDefault="000A4E19" w:rsidP="000A4E19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0A4E19" w:rsidRDefault="000A4E19" w:rsidP="000A4E19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0A4E19" w:rsidRDefault="000A4E19" w:rsidP="000A4E19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0A4E19" w:rsidRDefault="000A4E19" w:rsidP="000A4E19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0A4E19" w:rsidRDefault="000A4E19" w:rsidP="000A4E19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0A4E19" w:rsidRDefault="000A4E19" w:rsidP="000A4E19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0A4E19" w:rsidRDefault="000A4E19" w:rsidP="000A4E19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0A4E19" w:rsidRPr="00150172" w:rsidRDefault="000A4E19" w:rsidP="000A4E19">
      <w:pPr>
        <w:spacing w:before="100" w:beforeAutospacing="1" w:after="100" w:afterAutospacing="1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</w:pPr>
      <w:r w:rsidRPr="00150172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 xml:space="preserve">Подготовлено: </w:t>
      </w:r>
    </w:p>
    <w:p w:rsidR="000A4E19" w:rsidRPr="00150172" w:rsidRDefault="000A4E19" w:rsidP="000A4E19">
      <w:pPr>
        <w:spacing w:before="100" w:beforeAutospacing="1" w:after="100" w:afterAutospacing="1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</w:pPr>
      <w:r w:rsidRPr="00150172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>И.А. Борисенко</w:t>
      </w:r>
    </w:p>
    <w:p w:rsidR="000A4E19" w:rsidRPr="00150172" w:rsidRDefault="000A4E19" w:rsidP="000A4E19">
      <w:pPr>
        <w:spacing w:before="100" w:beforeAutospacing="1" w:after="100" w:afterAutospacing="1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</w:pPr>
      <w:r w:rsidRPr="00150172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>учитель начальных классов</w:t>
      </w:r>
    </w:p>
    <w:p w:rsidR="000A4E19" w:rsidRDefault="000A4E19" w:rsidP="00EF0F6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150172" w:rsidRPr="00150172" w:rsidRDefault="00150172" w:rsidP="00150172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</w:pPr>
      <w:r w:rsidRPr="00150172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23.01.2015 г.</w:t>
      </w:r>
    </w:p>
    <w:p w:rsidR="00874B33" w:rsidRPr="00150172" w:rsidRDefault="00874B33" w:rsidP="00150172">
      <w:pPr>
        <w:pStyle w:val="ac"/>
        <w:jc w:val="center"/>
        <w:rPr>
          <w:rFonts w:ascii="Times New Roman" w:hAnsi="Times New Roman" w:cs="Times New Roman"/>
          <w:sz w:val="44"/>
          <w:szCs w:val="44"/>
        </w:rPr>
      </w:pPr>
      <w:bookmarkStart w:id="1" w:name="_Toc312421080"/>
      <w:bookmarkEnd w:id="0"/>
      <w:r w:rsidRPr="00150172">
        <w:rPr>
          <w:rFonts w:ascii="Times New Roman" w:hAnsi="Times New Roman" w:cs="Times New Roman"/>
          <w:sz w:val="44"/>
          <w:szCs w:val="44"/>
        </w:rPr>
        <w:lastRenderedPageBreak/>
        <w:t xml:space="preserve">Согласные </w:t>
      </w:r>
      <w:r w:rsidRPr="00150172">
        <w:rPr>
          <w:rFonts w:ascii="Times New Roman" w:hAnsi="Times New Roman" w:cs="Times New Roman"/>
          <w:b/>
          <w:sz w:val="44"/>
          <w:szCs w:val="44"/>
        </w:rPr>
        <w:t>ф</w:t>
      </w:r>
      <w:r w:rsidRPr="00150172">
        <w:rPr>
          <w:rFonts w:ascii="Times New Roman" w:hAnsi="Times New Roman" w:cs="Times New Roman"/>
          <w:sz w:val="44"/>
          <w:szCs w:val="44"/>
        </w:rPr>
        <w:t xml:space="preserve"> и </w:t>
      </w:r>
      <w:r w:rsidRPr="00150172">
        <w:rPr>
          <w:rFonts w:ascii="Times New Roman" w:hAnsi="Times New Roman" w:cs="Times New Roman"/>
          <w:b/>
          <w:sz w:val="44"/>
          <w:szCs w:val="44"/>
        </w:rPr>
        <w:t>в</w:t>
      </w:r>
      <w:r w:rsidRPr="00150172">
        <w:rPr>
          <w:rFonts w:ascii="Times New Roman" w:hAnsi="Times New Roman" w:cs="Times New Roman"/>
          <w:sz w:val="44"/>
          <w:szCs w:val="44"/>
        </w:rPr>
        <w:t>.</w:t>
      </w:r>
      <w:bookmarkEnd w:id="1"/>
    </w:p>
    <w:p w:rsidR="00C205B5" w:rsidRDefault="00874B33" w:rsidP="00C205B5">
      <w:pPr>
        <w:pStyle w:val="a3"/>
        <w:jc w:val="both"/>
        <w:rPr>
          <w:sz w:val="40"/>
          <w:szCs w:val="40"/>
        </w:rPr>
      </w:pPr>
      <w:r>
        <w:t> </w:t>
      </w:r>
      <w:r w:rsidR="00C205B5">
        <w:tab/>
      </w:r>
      <w:r w:rsidRPr="00150172">
        <w:rPr>
          <w:sz w:val="40"/>
          <w:szCs w:val="40"/>
        </w:rPr>
        <w:t xml:space="preserve">Звуки </w:t>
      </w:r>
      <w:r w:rsidRPr="0018198A">
        <w:rPr>
          <w:b/>
          <w:sz w:val="40"/>
          <w:szCs w:val="40"/>
        </w:rPr>
        <w:t>ф</w:t>
      </w:r>
      <w:r w:rsidRPr="00150172">
        <w:rPr>
          <w:sz w:val="40"/>
          <w:szCs w:val="40"/>
        </w:rPr>
        <w:t xml:space="preserve"> и </w:t>
      </w:r>
      <w:r w:rsidRPr="0018198A">
        <w:rPr>
          <w:b/>
          <w:sz w:val="40"/>
          <w:szCs w:val="40"/>
        </w:rPr>
        <w:t>в</w:t>
      </w:r>
      <w:r w:rsidRPr="00150172">
        <w:rPr>
          <w:sz w:val="40"/>
          <w:szCs w:val="40"/>
        </w:rPr>
        <w:t xml:space="preserve"> относятся к группе фрикативных согласных.</w:t>
      </w:r>
    </w:p>
    <w:p w:rsidR="00C205B5" w:rsidRDefault="008D39E5" w:rsidP="00C205B5">
      <w:pPr>
        <w:pStyle w:val="a3"/>
        <w:ind w:firstLine="708"/>
        <w:jc w:val="both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5CC13FC0" wp14:editId="7CB796AB">
            <wp:simplePos x="0" y="0"/>
            <wp:positionH relativeFrom="margin">
              <wp:posOffset>19050</wp:posOffset>
            </wp:positionH>
            <wp:positionV relativeFrom="margin">
              <wp:posOffset>2924175</wp:posOffset>
            </wp:positionV>
            <wp:extent cx="2571750" cy="3298190"/>
            <wp:effectExtent l="0" t="0" r="0" b="0"/>
            <wp:wrapSquare wrapText="bothSides"/>
            <wp:docPr id="64" name="Рисунок 64" descr="C:\Users\Sergey\Desktop\img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gey\Desktop\img2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22" t="2367" r="1397" b="60947"/>
                    <a:stretch/>
                  </pic:blipFill>
                  <pic:spPr bwMode="auto">
                    <a:xfrm>
                      <a:off x="0" y="0"/>
                      <a:ext cx="2571750" cy="329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0"/>
          <w:szCs w:val="40"/>
        </w:rPr>
        <w:pict>
          <v:rect id="_x0000_s1026" style="position:absolute;left:0;text-align:left;margin-left:3.75pt;margin-top:354.2pt;width:54pt;height:21.75pt;z-index:251660288;mso-position-horizontal-relative:text;mso-position-vertical-relative:text" stroked="f"/>
        </w:pict>
      </w:r>
      <w:r w:rsidR="00C205B5">
        <w:rPr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44D9941C" wp14:editId="6A13D57A">
            <wp:simplePos x="0" y="0"/>
            <wp:positionH relativeFrom="margin">
              <wp:posOffset>4733925</wp:posOffset>
            </wp:positionH>
            <wp:positionV relativeFrom="margin">
              <wp:posOffset>6668770</wp:posOffset>
            </wp:positionV>
            <wp:extent cx="2019300" cy="2922270"/>
            <wp:effectExtent l="0" t="0" r="0" b="0"/>
            <wp:wrapSquare wrapText="bothSides"/>
            <wp:docPr id="65" name="Рисунок 65" descr="C:\Users\Sergey\Desktop\img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gey\Desktop\img2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09" t="48521" r="5553" b="18935"/>
                    <a:stretch/>
                  </pic:blipFill>
                  <pic:spPr bwMode="auto">
                    <a:xfrm>
                      <a:off x="0" y="0"/>
                      <a:ext cx="2019300" cy="292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4B33" w:rsidRPr="00150172">
        <w:rPr>
          <w:sz w:val="40"/>
          <w:szCs w:val="40"/>
        </w:rPr>
        <w:t>Нижняя губа прижимается к верхним резцам, оставляя посередине узкую щель, через которую проходит струя выдыхаемого воздуха</w:t>
      </w:r>
      <w:r w:rsidR="000A4E19" w:rsidRPr="00150172">
        <w:rPr>
          <w:sz w:val="40"/>
          <w:szCs w:val="40"/>
        </w:rPr>
        <w:t>.</w:t>
      </w:r>
      <w:r w:rsidR="00874B33" w:rsidRPr="00150172">
        <w:rPr>
          <w:sz w:val="40"/>
          <w:szCs w:val="40"/>
        </w:rPr>
        <w:t xml:space="preserve"> Верхняя губа приподнята. Язык находится в положении, зависящем от следующего звука. Мягкое нёбо поднято и закрывает проход в нос</w:t>
      </w:r>
      <w:r w:rsidR="000A4E19" w:rsidRPr="00150172">
        <w:rPr>
          <w:sz w:val="40"/>
          <w:szCs w:val="40"/>
        </w:rPr>
        <w:t>.</w:t>
      </w:r>
      <w:r w:rsidR="00874B33" w:rsidRPr="00150172">
        <w:rPr>
          <w:sz w:val="40"/>
          <w:szCs w:val="40"/>
        </w:rPr>
        <w:t xml:space="preserve"> Голосовые складки разомкнуты при артикуляции </w:t>
      </w:r>
      <w:r w:rsidR="00874B33" w:rsidRPr="0018198A">
        <w:rPr>
          <w:b/>
          <w:sz w:val="40"/>
          <w:szCs w:val="40"/>
        </w:rPr>
        <w:t>ф</w:t>
      </w:r>
      <w:r w:rsidR="00874B33" w:rsidRPr="00150172">
        <w:rPr>
          <w:sz w:val="40"/>
          <w:szCs w:val="40"/>
        </w:rPr>
        <w:t xml:space="preserve">, сомкнуты и вибрируют при артикуляции </w:t>
      </w:r>
      <w:r w:rsidR="00874B33" w:rsidRPr="0018198A">
        <w:rPr>
          <w:b/>
          <w:sz w:val="40"/>
          <w:szCs w:val="40"/>
        </w:rPr>
        <w:t>в</w:t>
      </w:r>
      <w:r w:rsidR="00874B33" w:rsidRPr="00150172">
        <w:rPr>
          <w:sz w:val="40"/>
          <w:szCs w:val="40"/>
        </w:rPr>
        <w:t>. Хорошо видны характерное положение губ и верхние резцы. На руке, поднесенной ко рту (несколько выше уровня рта), можно осязать сильную холодную струю воздуха, напр</w:t>
      </w:r>
      <w:r w:rsidR="00C205B5">
        <w:rPr>
          <w:sz w:val="40"/>
          <w:szCs w:val="40"/>
        </w:rPr>
        <w:t>авленную  косо вверх (рис.</w:t>
      </w:r>
      <w:r w:rsidR="00874B33" w:rsidRPr="00150172">
        <w:rPr>
          <w:sz w:val="40"/>
          <w:szCs w:val="40"/>
        </w:rPr>
        <w:t xml:space="preserve">). Обычно дети легко усваивают артикуляцию звуков </w:t>
      </w:r>
      <w:r w:rsidR="00874B33" w:rsidRPr="0018198A">
        <w:rPr>
          <w:b/>
          <w:sz w:val="40"/>
          <w:szCs w:val="40"/>
        </w:rPr>
        <w:t>в</w:t>
      </w:r>
      <w:r w:rsidR="00874B33" w:rsidRPr="00150172">
        <w:rPr>
          <w:sz w:val="40"/>
          <w:szCs w:val="40"/>
        </w:rPr>
        <w:t xml:space="preserve"> и </w:t>
      </w:r>
      <w:r w:rsidR="00874B33" w:rsidRPr="0018198A">
        <w:rPr>
          <w:b/>
          <w:sz w:val="40"/>
          <w:szCs w:val="40"/>
        </w:rPr>
        <w:t>ф</w:t>
      </w:r>
      <w:r w:rsidR="00874B33" w:rsidRPr="00150172">
        <w:rPr>
          <w:sz w:val="40"/>
          <w:szCs w:val="40"/>
        </w:rPr>
        <w:t xml:space="preserve"> уже в процессе  фронтальной   работы на уроках развития устной речи   и</w:t>
      </w:r>
      <w:r w:rsidR="00C205B5">
        <w:rPr>
          <w:sz w:val="40"/>
          <w:szCs w:val="40"/>
        </w:rPr>
        <w:t xml:space="preserve"> </w:t>
      </w:r>
      <w:r w:rsidR="00874B33" w:rsidRPr="00150172">
        <w:rPr>
          <w:sz w:val="40"/>
          <w:szCs w:val="40"/>
        </w:rPr>
        <w:t>обучения грамоте.</w:t>
      </w:r>
    </w:p>
    <w:p w:rsidR="00874B33" w:rsidRDefault="00874B33" w:rsidP="00C205B5">
      <w:pPr>
        <w:pStyle w:val="a3"/>
        <w:ind w:firstLine="708"/>
        <w:jc w:val="both"/>
        <w:rPr>
          <w:sz w:val="40"/>
          <w:szCs w:val="40"/>
        </w:rPr>
      </w:pPr>
      <w:r w:rsidRPr="00150172">
        <w:rPr>
          <w:sz w:val="40"/>
          <w:szCs w:val="40"/>
        </w:rPr>
        <w:t xml:space="preserve">При постановке как </w:t>
      </w:r>
      <w:r w:rsidRPr="0018198A">
        <w:rPr>
          <w:b/>
          <w:sz w:val="40"/>
          <w:szCs w:val="40"/>
        </w:rPr>
        <w:t>ф</w:t>
      </w:r>
      <w:r w:rsidRPr="00150172">
        <w:rPr>
          <w:sz w:val="40"/>
          <w:szCs w:val="40"/>
        </w:rPr>
        <w:t xml:space="preserve">, так и </w:t>
      </w:r>
      <w:r w:rsidRPr="0018198A">
        <w:rPr>
          <w:b/>
          <w:sz w:val="40"/>
          <w:szCs w:val="40"/>
        </w:rPr>
        <w:t>в</w:t>
      </w:r>
      <w:r w:rsidRPr="00150172">
        <w:rPr>
          <w:sz w:val="40"/>
          <w:szCs w:val="40"/>
        </w:rPr>
        <w:t xml:space="preserve"> следует дать ученикам возможность использовать имеющиеся у них остатки слуха, а также, приложив руку ученика к своей гортани в момент произнесения звука </w:t>
      </w:r>
      <w:r w:rsidRPr="008D39E5">
        <w:rPr>
          <w:b/>
          <w:sz w:val="40"/>
          <w:szCs w:val="40"/>
        </w:rPr>
        <w:t>ф</w:t>
      </w:r>
      <w:r w:rsidRPr="00150172">
        <w:rPr>
          <w:sz w:val="40"/>
          <w:szCs w:val="40"/>
        </w:rPr>
        <w:t xml:space="preserve">, обратить его внимание на отсутствие вибрации, а при произнесении </w:t>
      </w:r>
      <w:r w:rsidRPr="008D39E5">
        <w:rPr>
          <w:b/>
          <w:sz w:val="40"/>
          <w:szCs w:val="40"/>
        </w:rPr>
        <w:t>в</w:t>
      </w:r>
      <w:r w:rsidRPr="00150172">
        <w:rPr>
          <w:sz w:val="40"/>
          <w:szCs w:val="40"/>
        </w:rPr>
        <w:t xml:space="preserve"> — на ее наличие. Другой рукой ученик контролирует </w:t>
      </w:r>
      <w:r w:rsidR="00C205B5">
        <w:rPr>
          <w:sz w:val="40"/>
          <w:szCs w:val="40"/>
        </w:rPr>
        <w:t>струю выдыхаемого воздуха (рис.</w:t>
      </w:r>
      <w:r w:rsidRPr="00150172">
        <w:rPr>
          <w:sz w:val="40"/>
          <w:szCs w:val="40"/>
        </w:rPr>
        <w:t xml:space="preserve">). В случае затруднений в усвоении ребенком </w:t>
      </w:r>
      <w:r w:rsidRPr="00150172">
        <w:rPr>
          <w:sz w:val="40"/>
          <w:szCs w:val="40"/>
        </w:rPr>
        <w:lastRenderedPageBreak/>
        <w:t>правильного положения губ следует воспользоваться зеркалом, а в крайних случаях даже помочь ученику, подняв пальцами верхнюю и прижав к верхним резцам нижнюю губу.</w:t>
      </w:r>
    </w:p>
    <w:p w:rsidR="00874B33" w:rsidRPr="00150172" w:rsidRDefault="00C205B5" w:rsidP="00C205B5">
      <w:pPr>
        <w:pStyle w:val="a3"/>
        <w:ind w:firstLine="708"/>
        <w:jc w:val="both"/>
        <w:rPr>
          <w:sz w:val="40"/>
          <w:szCs w:val="40"/>
        </w:rPr>
      </w:pPr>
      <w:r>
        <w:rPr>
          <w:i/>
          <w:iCs/>
          <w:sz w:val="40"/>
          <w:szCs w:val="40"/>
        </w:rPr>
        <w:t>(</w:t>
      </w:r>
      <w:r w:rsidR="00874B33" w:rsidRPr="00150172">
        <w:rPr>
          <w:i/>
          <w:iCs/>
          <w:sz w:val="40"/>
          <w:szCs w:val="40"/>
        </w:rPr>
        <w:t>Рис.</w:t>
      </w:r>
      <w:r>
        <w:rPr>
          <w:i/>
          <w:iCs/>
          <w:sz w:val="40"/>
          <w:szCs w:val="40"/>
        </w:rPr>
        <w:t xml:space="preserve">) </w:t>
      </w:r>
      <w:r w:rsidR="00874B33" w:rsidRPr="00150172">
        <w:rPr>
          <w:i/>
          <w:iCs/>
          <w:sz w:val="40"/>
          <w:szCs w:val="40"/>
        </w:rPr>
        <w:t xml:space="preserve"> Тактильно-вибрационный контроль при произнесении звуков </w:t>
      </w:r>
      <w:r w:rsidR="00874B33" w:rsidRPr="0018198A">
        <w:rPr>
          <w:b/>
          <w:i/>
          <w:iCs/>
          <w:sz w:val="40"/>
          <w:szCs w:val="40"/>
        </w:rPr>
        <w:t>ф</w:t>
      </w:r>
      <w:r w:rsidR="00874B33" w:rsidRPr="00150172">
        <w:rPr>
          <w:i/>
          <w:iCs/>
          <w:sz w:val="40"/>
          <w:szCs w:val="40"/>
        </w:rPr>
        <w:t xml:space="preserve"> и </w:t>
      </w:r>
      <w:r w:rsidR="00874B33" w:rsidRPr="0018198A">
        <w:rPr>
          <w:b/>
          <w:i/>
          <w:iCs/>
          <w:sz w:val="40"/>
          <w:szCs w:val="40"/>
        </w:rPr>
        <w:t>в</w:t>
      </w:r>
      <w:r w:rsidR="00874B33" w:rsidRPr="00150172">
        <w:rPr>
          <w:i/>
          <w:iCs/>
          <w:sz w:val="40"/>
          <w:szCs w:val="40"/>
        </w:rPr>
        <w:t>.</w:t>
      </w:r>
    </w:p>
    <w:p w:rsidR="00790E03" w:rsidRPr="00150172" w:rsidRDefault="00874B33" w:rsidP="00C205B5">
      <w:pPr>
        <w:pStyle w:val="ac"/>
        <w:ind w:firstLine="708"/>
        <w:jc w:val="both"/>
        <w:rPr>
          <w:rFonts w:ascii="Times New Roman" w:hAnsi="Times New Roman" w:cs="Times New Roman"/>
          <w:sz w:val="40"/>
          <w:szCs w:val="40"/>
        </w:rPr>
      </w:pPr>
      <w:r w:rsidRPr="00150172">
        <w:rPr>
          <w:rFonts w:ascii="Times New Roman" w:hAnsi="Times New Roman" w:cs="Times New Roman"/>
          <w:sz w:val="40"/>
          <w:szCs w:val="40"/>
        </w:rPr>
        <w:t xml:space="preserve">Таким образом, звуки </w:t>
      </w:r>
      <w:r w:rsidRPr="00C205B5">
        <w:rPr>
          <w:rFonts w:ascii="Times New Roman" w:hAnsi="Times New Roman" w:cs="Times New Roman"/>
          <w:b/>
          <w:sz w:val="40"/>
          <w:szCs w:val="40"/>
        </w:rPr>
        <w:t>ф</w:t>
      </w:r>
      <w:r w:rsidRPr="00150172">
        <w:rPr>
          <w:rFonts w:ascii="Times New Roman" w:hAnsi="Times New Roman" w:cs="Times New Roman"/>
          <w:sz w:val="40"/>
          <w:szCs w:val="40"/>
        </w:rPr>
        <w:t xml:space="preserve"> и </w:t>
      </w:r>
      <w:r w:rsidRPr="00C205B5">
        <w:rPr>
          <w:rFonts w:ascii="Times New Roman" w:hAnsi="Times New Roman" w:cs="Times New Roman"/>
          <w:b/>
          <w:sz w:val="40"/>
          <w:szCs w:val="40"/>
        </w:rPr>
        <w:t>в</w:t>
      </w:r>
      <w:r w:rsidRPr="00150172">
        <w:rPr>
          <w:rFonts w:ascii="Times New Roman" w:hAnsi="Times New Roman" w:cs="Times New Roman"/>
          <w:sz w:val="40"/>
          <w:szCs w:val="40"/>
        </w:rPr>
        <w:t xml:space="preserve"> сходны между собой: </w:t>
      </w:r>
    </w:p>
    <w:p w:rsidR="00790E03" w:rsidRPr="00150172" w:rsidRDefault="00874B33" w:rsidP="00150172">
      <w:pPr>
        <w:pStyle w:val="ac"/>
        <w:jc w:val="both"/>
        <w:rPr>
          <w:rFonts w:ascii="Times New Roman" w:hAnsi="Times New Roman" w:cs="Times New Roman"/>
          <w:sz w:val="40"/>
          <w:szCs w:val="40"/>
        </w:rPr>
      </w:pPr>
      <w:r w:rsidRPr="00150172">
        <w:rPr>
          <w:rFonts w:ascii="Times New Roman" w:hAnsi="Times New Roman" w:cs="Times New Roman"/>
          <w:sz w:val="40"/>
          <w:szCs w:val="40"/>
        </w:rPr>
        <w:t>1) по способу артикуляции — оба они фрикативные,</w:t>
      </w:r>
    </w:p>
    <w:p w:rsidR="00790E03" w:rsidRPr="00150172" w:rsidRDefault="00874B33" w:rsidP="00150172">
      <w:pPr>
        <w:pStyle w:val="ac"/>
        <w:jc w:val="both"/>
        <w:rPr>
          <w:rFonts w:ascii="Times New Roman" w:hAnsi="Times New Roman" w:cs="Times New Roman"/>
          <w:sz w:val="40"/>
          <w:szCs w:val="40"/>
        </w:rPr>
      </w:pPr>
      <w:r w:rsidRPr="00150172">
        <w:rPr>
          <w:rFonts w:ascii="Times New Roman" w:hAnsi="Times New Roman" w:cs="Times New Roman"/>
          <w:sz w:val="40"/>
          <w:szCs w:val="40"/>
        </w:rPr>
        <w:t xml:space="preserve"> 2) по месту артикуляции — оба звука относятся к губно-зубным согласным, щель образуется между нижней губой и верхними резцами, </w:t>
      </w:r>
    </w:p>
    <w:p w:rsidR="00874B33" w:rsidRPr="00150172" w:rsidRDefault="00874B33" w:rsidP="00150172">
      <w:pPr>
        <w:pStyle w:val="ac"/>
        <w:jc w:val="both"/>
        <w:rPr>
          <w:rFonts w:ascii="Times New Roman" w:hAnsi="Times New Roman" w:cs="Times New Roman"/>
          <w:sz w:val="40"/>
          <w:szCs w:val="40"/>
        </w:rPr>
      </w:pPr>
      <w:r w:rsidRPr="00150172">
        <w:rPr>
          <w:rFonts w:ascii="Times New Roman" w:hAnsi="Times New Roman" w:cs="Times New Roman"/>
          <w:sz w:val="40"/>
          <w:szCs w:val="40"/>
        </w:rPr>
        <w:t>3) по отсутствию палатализации — оба звука относятся к твердым согласным.</w:t>
      </w:r>
    </w:p>
    <w:p w:rsidR="00874B33" w:rsidRPr="00150172" w:rsidRDefault="00874B33" w:rsidP="00C205B5">
      <w:pPr>
        <w:pStyle w:val="a3"/>
        <w:ind w:firstLine="708"/>
        <w:jc w:val="both"/>
        <w:rPr>
          <w:sz w:val="40"/>
          <w:szCs w:val="40"/>
        </w:rPr>
      </w:pPr>
      <w:r w:rsidRPr="00150172">
        <w:rPr>
          <w:sz w:val="40"/>
          <w:szCs w:val="40"/>
        </w:rPr>
        <w:t>Разнятся эти звуки только одним признаком — участием голоса в артикуляции.</w:t>
      </w:r>
    </w:p>
    <w:p w:rsidR="00874B33" w:rsidRPr="00150172" w:rsidRDefault="00874B33" w:rsidP="0018198A">
      <w:pPr>
        <w:pStyle w:val="a3"/>
        <w:ind w:firstLine="708"/>
        <w:jc w:val="both"/>
        <w:rPr>
          <w:sz w:val="40"/>
          <w:szCs w:val="40"/>
        </w:rPr>
      </w:pPr>
      <w:r w:rsidRPr="00150172">
        <w:rPr>
          <w:sz w:val="40"/>
          <w:szCs w:val="40"/>
        </w:rPr>
        <w:t xml:space="preserve">Сходство звуков </w:t>
      </w:r>
      <w:r w:rsidRPr="00150172">
        <w:rPr>
          <w:b/>
          <w:sz w:val="40"/>
          <w:szCs w:val="40"/>
        </w:rPr>
        <w:t>ф</w:t>
      </w:r>
      <w:r w:rsidRPr="00150172">
        <w:rPr>
          <w:sz w:val="40"/>
          <w:szCs w:val="40"/>
        </w:rPr>
        <w:t xml:space="preserve"> и </w:t>
      </w:r>
      <w:r w:rsidRPr="00150172">
        <w:rPr>
          <w:b/>
          <w:sz w:val="40"/>
          <w:szCs w:val="40"/>
        </w:rPr>
        <w:t>в</w:t>
      </w:r>
      <w:r w:rsidRPr="00150172">
        <w:rPr>
          <w:sz w:val="40"/>
          <w:szCs w:val="40"/>
        </w:rPr>
        <w:t xml:space="preserve"> обусловливает и сходст</w:t>
      </w:r>
      <w:r w:rsidR="00C205B5">
        <w:rPr>
          <w:sz w:val="40"/>
          <w:szCs w:val="40"/>
        </w:rPr>
        <w:t>во присущих им дефектов (табл.</w:t>
      </w:r>
      <w:r w:rsidRPr="00150172">
        <w:rPr>
          <w:sz w:val="40"/>
          <w:szCs w:val="40"/>
        </w:rPr>
        <w:t>). Рассмотрим эти дефекты.</w:t>
      </w:r>
    </w:p>
    <w:p w:rsidR="00150172" w:rsidRPr="00150172" w:rsidRDefault="00150172" w:rsidP="00150172">
      <w:pPr>
        <w:pStyle w:val="a3"/>
        <w:jc w:val="both"/>
        <w:rPr>
          <w:sz w:val="40"/>
          <w:szCs w:val="40"/>
        </w:rPr>
      </w:pPr>
      <w:r w:rsidRPr="00150172">
        <w:rPr>
          <w:noProof/>
          <w:sz w:val="40"/>
          <w:szCs w:val="40"/>
        </w:rPr>
        <w:drawing>
          <wp:inline distT="0" distB="0" distL="0" distR="0" wp14:anchorId="3FF21AC1" wp14:editId="45F93E79">
            <wp:extent cx="6382800" cy="1670400"/>
            <wp:effectExtent l="19050" t="57150" r="0" b="44450"/>
            <wp:docPr id="61" name="Рисунок 61" descr="C:\Users\Sergey\Desktop\img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ey\Desktop\img2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3" t="7890" r="53081" b="77120"/>
                    <a:stretch/>
                  </pic:blipFill>
                  <pic:spPr bwMode="auto">
                    <a:xfrm rot="21540000">
                      <a:off x="0" y="0"/>
                      <a:ext cx="6382800" cy="16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198A" w:rsidRDefault="0018198A" w:rsidP="00150172">
      <w:pPr>
        <w:pStyle w:val="a3"/>
        <w:jc w:val="both"/>
        <w:rPr>
          <w:sz w:val="40"/>
          <w:szCs w:val="40"/>
        </w:rPr>
      </w:pPr>
    </w:p>
    <w:p w:rsidR="00874B33" w:rsidRPr="00150172" w:rsidRDefault="00874B33" w:rsidP="00150172">
      <w:pPr>
        <w:pStyle w:val="a3"/>
        <w:jc w:val="both"/>
        <w:rPr>
          <w:sz w:val="40"/>
          <w:szCs w:val="40"/>
        </w:rPr>
      </w:pPr>
      <w:r w:rsidRPr="00150172">
        <w:rPr>
          <w:sz w:val="40"/>
          <w:szCs w:val="40"/>
        </w:rPr>
        <w:t xml:space="preserve">1.      Замена звуков </w:t>
      </w:r>
      <w:r w:rsidRPr="0018198A">
        <w:rPr>
          <w:b/>
          <w:sz w:val="40"/>
          <w:szCs w:val="40"/>
        </w:rPr>
        <w:t>ф</w:t>
      </w:r>
      <w:r w:rsidRPr="00150172">
        <w:rPr>
          <w:sz w:val="40"/>
          <w:szCs w:val="40"/>
        </w:rPr>
        <w:t xml:space="preserve"> и </w:t>
      </w:r>
      <w:r w:rsidRPr="0018198A">
        <w:rPr>
          <w:b/>
          <w:sz w:val="40"/>
          <w:szCs w:val="40"/>
        </w:rPr>
        <w:t>в</w:t>
      </w:r>
      <w:r w:rsidRPr="00150172">
        <w:rPr>
          <w:sz w:val="40"/>
          <w:szCs w:val="40"/>
        </w:rPr>
        <w:t xml:space="preserve"> соответственно губно-зубными </w:t>
      </w:r>
      <w:r w:rsidRPr="00150172">
        <w:rPr>
          <w:b/>
          <w:sz w:val="40"/>
          <w:szCs w:val="40"/>
        </w:rPr>
        <w:t>п</w:t>
      </w:r>
      <w:r w:rsidRPr="00150172">
        <w:rPr>
          <w:sz w:val="40"/>
          <w:szCs w:val="40"/>
        </w:rPr>
        <w:t xml:space="preserve"> и </w:t>
      </w:r>
      <w:r w:rsidRPr="00150172">
        <w:rPr>
          <w:b/>
          <w:sz w:val="40"/>
          <w:szCs w:val="40"/>
        </w:rPr>
        <w:t>б</w:t>
      </w:r>
      <w:r w:rsidRPr="00150172">
        <w:rPr>
          <w:sz w:val="40"/>
          <w:szCs w:val="40"/>
        </w:rPr>
        <w:t xml:space="preserve">. Нижняя губа слишком плотно прижимается к верхним резцам, часто даже закусывается и образует с ними не щель, а смычку, в результате чего вместо </w:t>
      </w:r>
      <w:r w:rsidRPr="0018198A">
        <w:rPr>
          <w:b/>
          <w:sz w:val="40"/>
          <w:szCs w:val="40"/>
        </w:rPr>
        <w:t>ф</w:t>
      </w:r>
      <w:r w:rsidRPr="00150172">
        <w:rPr>
          <w:sz w:val="40"/>
          <w:szCs w:val="40"/>
        </w:rPr>
        <w:t xml:space="preserve"> получается губно-</w:t>
      </w:r>
      <w:r w:rsidRPr="00150172">
        <w:rPr>
          <w:sz w:val="40"/>
          <w:szCs w:val="40"/>
        </w:rPr>
        <w:lastRenderedPageBreak/>
        <w:t xml:space="preserve">зубное </w:t>
      </w:r>
      <w:r w:rsidRPr="00150172">
        <w:rPr>
          <w:b/>
          <w:sz w:val="40"/>
          <w:szCs w:val="40"/>
        </w:rPr>
        <w:t>п</w:t>
      </w:r>
      <w:r w:rsidRPr="00150172">
        <w:rPr>
          <w:sz w:val="40"/>
          <w:szCs w:val="40"/>
        </w:rPr>
        <w:t xml:space="preserve">, а вместо </w:t>
      </w:r>
      <w:r w:rsidRPr="00150172">
        <w:rPr>
          <w:b/>
          <w:sz w:val="40"/>
          <w:szCs w:val="40"/>
        </w:rPr>
        <w:t>в</w:t>
      </w:r>
      <w:r w:rsidRPr="00150172">
        <w:rPr>
          <w:sz w:val="40"/>
          <w:szCs w:val="40"/>
        </w:rPr>
        <w:t xml:space="preserve"> — губно-зубное </w:t>
      </w:r>
      <w:r w:rsidRPr="00150172">
        <w:rPr>
          <w:b/>
          <w:sz w:val="40"/>
          <w:szCs w:val="40"/>
        </w:rPr>
        <w:t>б</w:t>
      </w:r>
      <w:r w:rsidRPr="00150172">
        <w:rPr>
          <w:sz w:val="40"/>
          <w:szCs w:val="40"/>
        </w:rPr>
        <w:t xml:space="preserve">. В этом случае слова </w:t>
      </w:r>
      <w:r w:rsidRPr="00150172">
        <w:rPr>
          <w:b/>
          <w:sz w:val="40"/>
          <w:szCs w:val="40"/>
        </w:rPr>
        <w:t>фартук</w:t>
      </w:r>
      <w:r w:rsidRPr="00150172">
        <w:rPr>
          <w:sz w:val="40"/>
          <w:szCs w:val="40"/>
        </w:rPr>
        <w:t xml:space="preserve">, восемь звучат соответственно как </w:t>
      </w:r>
      <w:r w:rsidRPr="00150172">
        <w:rPr>
          <w:b/>
          <w:sz w:val="40"/>
          <w:szCs w:val="40"/>
        </w:rPr>
        <w:t>партук,  босемь</w:t>
      </w:r>
      <w:r w:rsidRPr="00150172">
        <w:rPr>
          <w:sz w:val="40"/>
          <w:szCs w:val="40"/>
        </w:rPr>
        <w:t>.</w:t>
      </w:r>
    </w:p>
    <w:p w:rsidR="00874B33" w:rsidRPr="00150172" w:rsidRDefault="00874B33" w:rsidP="00150172">
      <w:pPr>
        <w:pStyle w:val="a3"/>
        <w:ind w:firstLine="708"/>
        <w:jc w:val="both"/>
        <w:rPr>
          <w:sz w:val="40"/>
          <w:szCs w:val="40"/>
        </w:rPr>
      </w:pPr>
      <w:r w:rsidRPr="00150172">
        <w:rPr>
          <w:i/>
          <w:sz w:val="40"/>
          <w:szCs w:val="40"/>
        </w:rPr>
        <w:t xml:space="preserve">Этот дефект является прямым следствием неправильной демонстрации, во время которой учитель закусывает нижнюю губу, резко и кратко дактилирует  букву   и  отрывисто произносит </w:t>
      </w:r>
      <w:r w:rsidRPr="0018198A">
        <w:rPr>
          <w:b/>
          <w:i/>
          <w:sz w:val="40"/>
          <w:szCs w:val="40"/>
        </w:rPr>
        <w:t>в, в, в</w:t>
      </w:r>
      <w:r w:rsidRPr="00150172">
        <w:rPr>
          <w:b/>
          <w:i/>
          <w:sz w:val="40"/>
          <w:szCs w:val="40"/>
        </w:rPr>
        <w:t>.</w:t>
      </w:r>
      <w:r w:rsidRPr="00150172">
        <w:rPr>
          <w:i/>
          <w:sz w:val="40"/>
          <w:szCs w:val="40"/>
        </w:rPr>
        <w:t xml:space="preserve"> Дефект очень распространен.</w:t>
      </w:r>
      <w:r w:rsidRPr="00150172">
        <w:rPr>
          <w:sz w:val="40"/>
          <w:szCs w:val="40"/>
        </w:rPr>
        <w:t xml:space="preserve"> Он связан с нарушением способа артикуляции, в результате чего фрикативные согласные превращаются во взрывные.</w:t>
      </w:r>
    </w:p>
    <w:p w:rsidR="00874B33" w:rsidRPr="00150172" w:rsidRDefault="00874B33" w:rsidP="00150172">
      <w:pPr>
        <w:pStyle w:val="a3"/>
        <w:jc w:val="both"/>
        <w:rPr>
          <w:sz w:val="40"/>
          <w:szCs w:val="40"/>
        </w:rPr>
      </w:pPr>
      <w:r w:rsidRPr="00150172">
        <w:rPr>
          <w:sz w:val="40"/>
          <w:szCs w:val="40"/>
        </w:rPr>
        <w:t xml:space="preserve">2.      Замена глухого </w:t>
      </w:r>
      <w:r w:rsidRPr="00150172">
        <w:rPr>
          <w:b/>
          <w:sz w:val="40"/>
          <w:szCs w:val="40"/>
        </w:rPr>
        <w:t>ф</w:t>
      </w:r>
      <w:r w:rsidRPr="00150172">
        <w:rPr>
          <w:sz w:val="40"/>
          <w:szCs w:val="40"/>
        </w:rPr>
        <w:t xml:space="preserve"> звонким звуком </w:t>
      </w:r>
      <w:r w:rsidRPr="00150172">
        <w:rPr>
          <w:b/>
          <w:sz w:val="40"/>
          <w:szCs w:val="40"/>
        </w:rPr>
        <w:t>в</w:t>
      </w:r>
      <w:r w:rsidRPr="00150172">
        <w:rPr>
          <w:sz w:val="40"/>
          <w:szCs w:val="40"/>
        </w:rPr>
        <w:t xml:space="preserve"> (озвончение) и, наоборот, замена звонкого </w:t>
      </w:r>
      <w:r w:rsidRPr="0018198A">
        <w:rPr>
          <w:b/>
          <w:sz w:val="40"/>
          <w:szCs w:val="40"/>
        </w:rPr>
        <w:t>в</w:t>
      </w:r>
      <w:r w:rsidRPr="00150172">
        <w:rPr>
          <w:sz w:val="40"/>
          <w:szCs w:val="40"/>
        </w:rPr>
        <w:t xml:space="preserve"> глухим согласным </w:t>
      </w:r>
      <w:r w:rsidRPr="00150172">
        <w:rPr>
          <w:b/>
          <w:sz w:val="40"/>
          <w:szCs w:val="40"/>
        </w:rPr>
        <w:t>ф</w:t>
      </w:r>
      <w:r w:rsidRPr="00150172">
        <w:rPr>
          <w:sz w:val="40"/>
          <w:szCs w:val="40"/>
        </w:rPr>
        <w:t xml:space="preserve"> (оглушение). В этом случае слова </w:t>
      </w:r>
      <w:r w:rsidRPr="00150172">
        <w:rPr>
          <w:b/>
          <w:sz w:val="40"/>
          <w:szCs w:val="40"/>
        </w:rPr>
        <w:t>фартук, конфета</w:t>
      </w:r>
      <w:r w:rsidRPr="00150172">
        <w:rPr>
          <w:sz w:val="40"/>
          <w:szCs w:val="40"/>
        </w:rPr>
        <w:t xml:space="preserve"> звучат как </w:t>
      </w:r>
      <w:r w:rsidRPr="00150172">
        <w:rPr>
          <w:b/>
          <w:sz w:val="40"/>
          <w:szCs w:val="40"/>
        </w:rPr>
        <w:t>вартук, конвета</w:t>
      </w:r>
      <w:r w:rsidRPr="00150172">
        <w:rPr>
          <w:sz w:val="40"/>
          <w:szCs w:val="40"/>
        </w:rPr>
        <w:t xml:space="preserve">, а слова </w:t>
      </w:r>
      <w:r w:rsidRPr="00150172">
        <w:rPr>
          <w:b/>
          <w:sz w:val="40"/>
          <w:szCs w:val="40"/>
        </w:rPr>
        <w:t>восемь, Вова</w:t>
      </w:r>
      <w:r w:rsidRPr="00150172">
        <w:rPr>
          <w:sz w:val="40"/>
          <w:szCs w:val="40"/>
        </w:rPr>
        <w:t xml:space="preserve"> как </w:t>
      </w:r>
      <w:r w:rsidRPr="00150172">
        <w:rPr>
          <w:b/>
          <w:sz w:val="40"/>
          <w:szCs w:val="40"/>
        </w:rPr>
        <w:t>фосемь, фофа</w:t>
      </w:r>
      <w:r w:rsidRPr="00150172">
        <w:rPr>
          <w:sz w:val="40"/>
          <w:szCs w:val="40"/>
        </w:rPr>
        <w:t xml:space="preserve">. </w:t>
      </w:r>
      <w:r w:rsidRPr="00150172">
        <w:rPr>
          <w:i/>
          <w:sz w:val="40"/>
          <w:szCs w:val="40"/>
        </w:rPr>
        <w:t>Дефект обусловлен неправильным участием голоса в артикуляции.  Дефект носит распространенный характер.</w:t>
      </w:r>
    </w:p>
    <w:p w:rsidR="00874B33" w:rsidRPr="00150172" w:rsidRDefault="00874B33" w:rsidP="00150172">
      <w:pPr>
        <w:pStyle w:val="a3"/>
        <w:jc w:val="both"/>
        <w:rPr>
          <w:sz w:val="40"/>
          <w:szCs w:val="40"/>
        </w:rPr>
      </w:pPr>
      <w:r w:rsidRPr="00150172">
        <w:rPr>
          <w:sz w:val="40"/>
          <w:szCs w:val="40"/>
        </w:rPr>
        <w:t>3. </w:t>
      </w:r>
      <w:r w:rsidR="00790E03" w:rsidRPr="00150172">
        <w:rPr>
          <w:sz w:val="40"/>
          <w:szCs w:val="40"/>
        </w:rPr>
        <w:t>4.</w:t>
      </w:r>
      <w:r w:rsidRPr="00150172">
        <w:rPr>
          <w:sz w:val="40"/>
          <w:szCs w:val="40"/>
        </w:rPr>
        <w:t xml:space="preserve">     Гнусавое (носовое) </w:t>
      </w:r>
      <w:r w:rsidRPr="00150172">
        <w:rPr>
          <w:b/>
          <w:sz w:val="40"/>
          <w:szCs w:val="40"/>
        </w:rPr>
        <w:t>в</w:t>
      </w:r>
      <w:r w:rsidRPr="00150172">
        <w:rPr>
          <w:sz w:val="40"/>
          <w:szCs w:val="40"/>
        </w:rPr>
        <w:t>. Причиной этого дефекта является неправильное участие носового резонатора в артикуляции; мягкое нёбо опущено, и воздух проходит через нос.</w:t>
      </w:r>
    </w:p>
    <w:p w:rsidR="00874B33" w:rsidRPr="00150172" w:rsidRDefault="00874B33" w:rsidP="0018198A">
      <w:pPr>
        <w:pStyle w:val="a3"/>
        <w:ind w:firstLine="708"/>
        <w:jc w:val="both"/>
        <w:rPr>
          <w:sz w:val="40"/>
          <w:szCs w:val="40"/>
        </w:rPr>
      </w:pPr>
      <w:r w:rsidRPr="00150172">
        <w:rPr>
          <w:sz w:val="40"/>
          <w:szCs w:val="40"/>
        </w:rPr>
        <w:t xml:space="preserve">Если нижняя губа образует плотную смычку с верхними резцами, а воздух проходит через нос, получается губно-зубное </w:t>
      </w:r>
      <w:r w:rsidRPr="00150172">
        <w:rPr>
          <w:b/>
          <w:sz w:val="40"/>
          <w:szCs w:val="40"/>
        </w:rPr>
        <w:t>м</w:t>
      </w:r>
      <w:r w:rsidRPr="00150172">
        <w:rPr>
          <w:sz w:val="40"/>
          <w:szCs w:val="40"/>
        </w:rPr>
        <w:t xml:space="preserve">. В этом случае слова </w:t>
      </w:r>
      <w:r w:rsidRPr="00150172">
        <w:rPr>
          <w:b/>
          <w:sz w:val="40"/>
          <w:szCs w:val="40"/>
        </w:rPr>
        <w:t>восемь, девять</w:t>
      </w:r>
      <w:r w:rsidRPr="00150172">
        <w:rPr>
          <w:sz w:val="40"/>
          <w:szCs w:val="40"/>
        </w:rPr>
        <w:t xml:space="preserve"> звучат как </w:t>
      </w:r>
      <w:r w:rsidRPr="00150172">
        <w:rPr>
          <w:b/>
          <w:sz w:val="40"/>
          <w:szCs w:val="40"/>
        </w:rPr>
        <w:t>мосемь, демять</w:t>
      </w:r>
      <w:r w:rsidRPr="00150172">
        <w:rPr>
          <w:sz w:val="40"/>
          <w:szCs w:val="40"/>
        </w:rPr>
        <w:t>.</w:t>
      </w:r>
    </w:p>
    <w:p w:rsidR="00874B33" w:rsidRPr="00150172" w:rsidRDefault="00874B33" w:rsidP="00150172">
      <w:pPr>
        <w:pStyle w:val="a3"/>
        <w:ind w:firstLine="708"/>
        <w:jc w:val="both"/>
        <w:rPr>
          <w:sz w:val="40"/>
          <w:szCs w:val="40"/>
        </w:rPr>
      </w:pPr>
      <w:r w:rsidRPr="00150172">
        <w:rPr>
          <w:sz w:val="40"/>
          <w:szCs w:val="40"/>
        </w:rPr>
        <w:t xml:space="preserve">Открытая гнусавость на </w:t>
      </w:r>
      <w:r w:rsidRPr="00150172">
        <w:rPr>
          <w:b/>
          <w:sz w:val="40"/>
          <w:szCs w:val="40"/>
        </w:rPr>
        <w:t>в</w:t>
      </w:r>
      <w:r w:rsidRPr="00150172">
        <w:rPr>
          <w:sz w:val="40"/>
          <w:szCs w:val="40"/>
        </w:rPr>
        <w:t xml:space="preserve"> (в и губно-зубное м). Это грубый дефект, резко отрицательно сказывающийся на разборчивости речи. Сравнительно часто встречается в произношении глухих.</w:t>
      </w:r>
    </w:p>
    <w:p w:rsidR="00874B33" w:rsidRPr="00150172" w:rsidRDefault="00874B33" w:rsidP="00150172">
      <w:pPr>
        <w:pStyle w:val="a3"/>
        <w:ind w:firstLine="708"/>
        <w:jc w:val="both"/>
        <w:rPr>
          <w:sz w:val="40"/>
          <w:szCs w:val="40"/>
        </w:rPr>
      </w:pPr>
      <w:r w:rsidRPr="00150172">
        <w:rPr>
          <w:sz w:val="40"/>
          <w:szCs w:val="40"/>
        </w:rPr>
        <w:lastRenderedPageBreak/>
        <w:t xml:space="preserve">Все дефекты воспроизведения звуков </w:t>
      </w:r>
      <w:r w:rsidRPr="00150172">
        <w:rPr>
          <w:b/>
          <w:sz w:val="40"/>
          <w:szCs w:val="40"/>
        </w:rPr>
        <w:t>ф</w:t>
      </w:r>
      <w:r w:rsidRPr="00150172">
        <w:rPr>
          <w:sz w:val="40"/>
          <w:szCs w:val="40"/>
        </w:rPr>
        <w:t xml:space="preserve"> и </w:t>
      </w:r>
      <w:r w:rsidRPr="00150172">
        <w:rPr>
          <w:b/>
          <w:sz w:val="40"/>
          <w:szCs w:val="40"/>
        </w:rPr>
        <w:t>в</w:t>
      </w:r>
      <w:r w:rsidRPr="00150172">
        <w:rPr>
          <w:sz w:val="40"/>
          <w:szCs w:val="40"/>
        </w:rPr>
        <w:t xml:space="preserve"> успешно устраняются одним и тем же приемом: одна рука ученика прикладывается к его шее в области гортани (таким образом</w:t>
      </w:r>
      <w:r w:rsidR="00790E03" w:rsidRPr="00150172">
        <w:rPr>
          <w:sz w:val="40"/>
          <w:szCs w:val="40"/>
        </w:rPr>
        <w:t>,</w:t>
      </w:r>
      <w:r w:rsidRPr="00150172">
        <w:rPr>
          <w:sz w:val="40"/>
          <w:szCs w:val="40"/>
        </w:rPr>
        <w:t xml:space="preserve"> контролируется работа голосовых складок), другая подносится ко рту (таким образом</w:t>
      </w:r>
      <w:r w:rsidR="00790E03" w:rsidRPr="00150172">
        <w:rPr>
          <w:sz w:val="40"/>
          <w:szCs w:val="40"/>
        </w:rPr>
        <w:t>,</w:t>
      </w:r>
      <w:r w:rsidRPr="00150172">
        <w:rPr>
          <w:sz w:val="40"/>
          <w:szCs w:val="40"/>
        </w:rPr>
        <w:t xml:space="preserve"> воспринимается сильная струя выдыхаемого воздуха, направленная косо вверх). При энергичном длительном произнесении </w:t>
      </w:r>
      <w:r w:rsidRPr="00150172">
        <w:rPr>
          <w:b/>
          <w:sz w:val="40"/>
          <w:szCs w:val="40"/>
        </w:rPr>
        <w:t>ф</w:t>
      </w:r>
      <w:r w:rsidRPr="00150172">
        <w:rPr>
          <w:sz w:val="40"/>
          <w:szCs w:val="40"/>
        </w:rPr>
        <w:t xml:space="preserve"> или </w:t>
      </w:r>
      <w:r w:rsidRPr="00150172">
        <w:rPr>
          <w:b/>
          <w:sz w:val="40"/>
          <w:szCs w:val="40"/>
        </w:rPr>
        <w:t>в</w:t>
      </w:r>
      <w:r w:rsidRPr="00150172">
        <w:rPr>
          <w:sz w:val="40"/>
          <w:szCs w:val="40"/>
        </w:rPr>
        <w:t xml:space="preserve"> ученик избавляется от их взрывного воспроизведения и устанавливает различие между </w:t>
      </w:r>
      <w:r w:rsidRPr="00150172">
        <w:rPr>
          <w:b/>
          <w:sz w:val="40"/>
          <w:szCs w:val="40"/>
        </w:rPr>
        <w:t>ф</w:t>
      </w:r>
      <w:r w:rsidRPr="00150172">
        <w:rPr>
          <w:sz w:val="40"/>
          <w:szCs w:val="40"/>
        </w:rPr>
        <w:t xml:space="preserve"> и </w:t>
      </w:r>
      <w:r w:rsidRPr="00150172">
        <w:rPr>
          <w:b/>
          <w:sz w:val="40"/>
          <w:szCs w:val="40"/>
        </w:rPr>
        <w:t>в</w:t>
      </w:r>
      <w:r w:rsidRPr="00150172">
        <w:rPr>
          <w:sz w:val="40"/>
          <w:szCs w:val="40"/>
        </w:rPr>
        <w:t xml:space="preserve"> по участию голоса.</w:t>
      </w:r>
    </w:p>
    <w:p w:rsidR="00874B33" w:rsidRPr="00150172" w:rsidRDefault="00874B33" w:rsidP="00150172">
      <w:pPr>
        <w:pStyle w:val="a3"/>
        <w:ind w:firstLine="708"/>
        <w:jc w:val="both"/>
        <w:rPr>
          <w:sz w:val="40"/>
          <w:szCs w:val="40"/>
        </w:rPr>
      </w:pPr>
      <w:r w:rsidRPr="00150172">
        <w:rPr>
          <w:sz w:val="40"/>
          <w:szCs w:val="40"/>
        </w:rPr>
        <w:t xml:space="preserve">При устранении дефектов, указанных в графах 1 и 2, необходимо привлечь остатки слуха. Опираясь на слух, ученик хорошо улавливает различие между </w:t>
      </w:r>
      <w:r w:rsidRPr="00150172">
        <w:rPr>
          <w:b/>
          <w:sz w:val="40"/>
          <w:szCs w:val="40"/>
        </w:rPr>
        <w:t>ф</w:t>
      </w:r>
      <w:r w:rsidRPr="00150172">
        <w:rPr>
          <w:sz w:val="40"/>
          <w:szCs w:val="40"/>
        </w:rPr>
        <w:t xml:space="preserve"> и </w:t>
      </w:r>
      <w:r w:rsidRPr="00150172">
        <w:rPr>
          <w:b/>
          <w:sz w:val="40"/>
          <w:szCs w:val="40"/>
        </w:rPr>
        <w:t>в</w:t>
      </w:r>
      <w:r w:rsidRPr="00150172">
        <w:rPr>
          <w:sz w:val="40"/>
          <w:szCs w:val="40"/>
        </w:rPr>
        <w:t xml:space="preserve">, </w:t>
      </w:r>
      <w:r w:rsidRPr="00150172">
        <w:rPr>
          <w:b/>
          <w:sz w:val="40"/>
          <w:szCs w:val="40"/>
        </w:rPr>
        <w:t>в</w:t>
      </w:r>
      <w:r w:rsidRPr="00150172">
        <w:rPr>
          <w:sz w:val="40"/>
          <w:szCs w:val="40"/>
        </w:rPr>
        <w:t xml:space="preserve"> и губно-зубным </w:t>
      </w:r>
      <w:r w:rsidRPr="00150172">
        <w:rPr>
          <w:b/>
          <w:sz w:val="40"/>
          <w:szCs w:val="40"/>
        </w:rPr>
        <w:t>б, ф</w:t>
      </w:r>
      <w:r w:rsidRPr="00150172">
        <w:rPr>
          <w:sz w:val="40"/>
          <w:szCs w:val="40"/>
        </w:rPr>
        <w:t xml:space="preserve"> и губно-зубным </w:t>
      </w:r>
      <w:r w:rsidRPr="00150172">
        <w:rPr>
          <w:b/>
          <w:sz w:val="40"/>
          <w:szCs w:val="40"/>
        </w:rPr>
        <w:t>п</w:t>
      </w:r>
      <w:r w:rsidRPr="00150172">
        <w:rPr>
          <w:sz w:val="40"/>
          <w:szCs w:val="40"/>
        </w:rPr>
        <w:t>.</w:t>
      </w:r>
    </w:p>
    <w:p w:rsidR="00874B33" w:rsidRPr="00150172" w:rsidRDefault="00874B33" w:rsidP="00150172">
      <w:pPr>
        <w:pStyle w:val="a3"/>
        <w:ind w:firstLine="708"/>
        <w:jc w:val="both"/>
        <w:rPr>
          <w:sz w:val="40"/>
          <w:szCs w:val="40"/>
        </w:rPr>
      </w:pPr>
      <w:r w:rsidRPr="00150172">
        <w:rPr>
          <w:sz w:val="40"/>
          <w:szCs w:val="40"/>
        </w:rPr>
        <w:t>С помощью тактильно-вибрационного контроля всегда успешно устраняется и такой грубый дефект, как носовое в (графы 3 и 4).</w:t>
      </w:r>
    </w:p>
    <w:p w:rsidR="00874B33" w:rsidRPr="00150172" w:rsidRDefault="00874B33" w:rsidP="00C205B5">
      <w:pPr>
        <w:pStyle w:val="a3"/>
        <w:ind w:firstLine="708"/>
        <w:jc w:val="both"/>
        <w:rPr>
          <w:sz w:val="40"/>
          <w:szCs w:val="40"/>
        </w:rPr>
      </w:pPr>
      <w:r w:rsidRPr="00150172">
        <w:rPr>
          <w:sz w:val="40"/>
          <w:szCs w:val="40"/>
        </w:rPr>
        <w:t xml:space="preserve">Энергичное протяжное  произнесение </w:t>
      </w:r>
      <w:r w:rsidR="00790E03" w:rsidRPr="00150172">
        <w:rPr>
          <w:b/>
          <w:sz w:val="40"/>
          <w:szCs w:val="40"/>
        </w:rPr>
        <w:t>в___</w:t>
      </w:r>
      <w:r w:rsidRPr="00150172">
        <w:rPr>
          <w:sz w:val="40"/>
          <w:szCs w:val="40"/>
        </w:rPr>
        <w:t xml:space="preserve">,   при  котором  хорошо ощущается сильная струя выдыхаемого воздуха, без осечки приводит к очищению </w:t>
      </w:r>
      <w:r w:rsidRPr="00150172">
        <w:rPr>
          <w:b/>
          <w:sz w:val="40"/>
          <w:szCs w:val="40"/>
        </w:rPr>
        <w:t>в</w:t>
      </w:r>
      <w:r w:rsidRPr="00150172">
        <w:rPr>
          <w:sz w:val="40"/>
          <w:szCs w:val="40"/>
        </w:rPr>
        <w:t xml:space="preserve"> от носового оттенка.</w:t>
      </w:r>
    </w:p>
    <w:p w:rsidR="00874B33" w:rsidRPr="00150172" w:rsidRDefault="00874B33" w:rsidP="00C205B5">
      <w:pPr>
        <w:pStyle w:val="a3"/>
        <w:ind w:firstLine="708"/>
        <w:jc w:val="both"/>
        <w:rPr>
          <w:sz w:val="40"/>
          <w:szCs w:val="40"/>
        </w:rPr>
      </w:pPr>
      <w:r w:rsidRPr="00150172">
        <w:rPr>
          <w:sz w:val="40"/>
          <w:szCs w:val="40"/>
        </w:rPr>
        <w:t xml:space="preserve">Разницу между правильным и носовым воспроизведением </w:t>
      </w:r>
      <w:r w:rsidRPr="0018198A">
        <w:rPr>
          <w:b/>
          <w:sz w:val="40"/>
          <w:szCs w:val="40"/>
        </w:rPr>
        <w:t>в</w:t>
      </w:r>
      <w:r w:rsidRPr="00150172">
        <w:rPr>
          <w:sz w:val="40"/>
          <w:szCs w:val="40"/>
        </w:rPr>
        <w:t xml:space="preserve"> с помощью остаточного слуха большинство глухих учащихся улавливают плохо.</w:t>
      </w:r>
    </w:p>
    <w:p w:rsidR="00C205B5" w:rsidRDefault="00C205B5" w:rsidP="00C205B5">
      <w:pPr>
        <w:pStyle w:val="a3"/>
        <w:ind w:firstLine="708"/>
        <w:jc w:val="both"/>
        <w:rPr>
          <w:sz w:val="40"/>
          <w:szCs w:val="40"/>
        </w:rPr>
      </w:pPr>
    </w:p>
    <w:p w:rsidR="00874B33" w:rsidRPr="00150172" w:rsidRDefault="00874B33" w:rsidP="00C205B5">
      <w:pPr>
        <w:pStyle w:val="a3"/>
        <w:ind w:firstLine="708"/>
        <w:jc w:val="both"/>
        <w:rPr>
          <w:sz w:val="40"/>
          <w:szCs w:val="40"/>
        </w:rPr>
      </w:pPr>
      <w:r w:rsidRPr="00150172">
        <w:rPr>
          <w:sz w:val="40"/>
          <w:szCs w:val="40"/>
        </w:rPr>
        <w:t xml:space="preserve">Последовательность упражнений при закреплении правильного воспроизведения звуков </w:t>
      </w:r>
      <w:r w:rsidRPr="00150172">
        <w:rPr>
          <w:b/>
          <w:sz w:val="40"/>
          <w:szCs w:val="40"/>
        </w:rPr>
        <w:t>ф</w:t>
      </w:r>
      <w:r w:rsidRPr="00150172">
        <w:rPr>
          <w:sz w:val="40"/>
          <w:szCs w:val="40"/>
        </w:rPr>
        <w:t xml:space="preserve"> и </w:t>
      </w:r>
      <w:r w:rsidRPr="00150172">
        <w:rPr>
          <w:b/>
          <w:sz w:val="40"/>
          <w:szCs w:val="40"/>
        </w:rPr>
        <w:t>в</w:t>
      </w:r>
      <w:r w:rsidRPr="00150172">
        <w:rPr>
          <w:sz w:val="40"/>
          <w:szCs w:val="40"/>
        </w:rPr>
        <w:t>:</w:t>
      </w:r>
    </w:p>
    <w:p w:rsidR="00790E03" w:rsidRPr="00150172" w:rsidRDefault="00150172" w:rsidP="00150172">
      <w:pPr>
        <w:pStyle w:val="a3"/>
        <w:jc w:val="both"/>
        <w:rPr>
          <w:sz w:val="40"/>
          <w:szCs w:val="40"/>
        </w:rPr>
      </w:pPr>
      <w:r w:rsidRPr="00150172">
        <w:rPr>
          <w:noProof/>
          <w:sz w:val="40"/>
          <w:szCs w:val="40"/>
        </w:rPr>
        <w:lastRenderedPageBreak/>
        <w:drawing>
          <wp:inline distT="0" distB="0" distL="0" distR="0" wp14:anchorId="05DE7211" wp14:editId="41CA9BF1">
            <wp:extent cx="6581775" cy="6219825"/>
            <wp:effectExtent l="0" t="0" r="0" b="0"/>
            <wp:docPr id="63" name="Рисунок 63" descr="C:\Users\Sergey\Desktop\img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gey\Desktop\img2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81" t="4339" r="5123" b="25049"/>
                    <a:stretch/>
                  </pic:blipFill>
                  <pic:spPr bwMode="auto">
                    <a:xfrm>
                      <a:off x="0" y="0"/>
                      <a:ext cx="658177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172" w:rsidRPr="00150172" w:rsidRDefault="00790E03" w:rsidP="00150172">
      <w:pPr>
        <w:pStyle w:val="ac"/>
        <w:jc w:val="both"/>
        <w:rPr>
          <w:rFonts w:ascii="Times New Roman" w:hAnsi="Times New Roman" w:cs="Times New Roman"/>
          <w:sz w:val="40"/>
          <w:szCs w:val="40"/>
          <w:lang w:eastAsia="ru-RU"/>
        </w:rPr>
      </w:pPr>
      <w:r w:rsidRPr="00150172">
        <w:rPr>
          <w:rFonts w:ascii="Times New Roman" w:hAnsi="Times New Roman" w:cs="Times New Roman"/>
          <w:sz w:val="40"/>
          <w:szCs w:val="40"/>
        </w:rPr>
        <w:t>Литература:</w:t>
      </w:r>
      <w:r w:rsidRPr="00150172">
        <w:rPr>
          <w:rFonts w:ascii="Times New Roman" w:hAnsi="Times New Roman" w:cs="Times New Roman"/>
          <w:sz w:val="40"/>
          <w:szCs w:val="40"/>
          <w:lang w:eastAsia="ru-RU"/>
        </w:rPr>
        <w:t xml:space="preserve"> </w:t>
      </w:r>
    </w:p>
    <w:p w:rsidR="00790E03" w:rsidRPr="0018198A" w:rsidRDefault="00790E03" w:rsidP="00150172">
      <w:pPr>
        <w:pStyle w:val="ac"/>
        <w:numPr>
          <w:ilvl w:val="0"/>
          <w:numId w:val="1"/>
        </w:numPr>
        <w:jc w:val="both"/>
        <w:rPr>
          <w:sz w:val="40"/>
          <w:szCs w:val="40"/>
        </w:rPr>
      </w:pPr>
      <w:r w:rsidRPr="00C205B5">
        <w:rPr>
          <w:rFonts w:ascii="Times New Roman" w:hAnsi="Times New Roman" w:cs="Times New Roman"/>
          <w:sz w:val="40"/>
          <w:szCs w:val="40"/>
          <w:lang w:eastAsia="ru-RU"/>
        </w:rPr>
        <w:t>Рау</w:t>
      </w:r>
      <w:bookmarkStart w:id="2" w:name="_GoBack"/>
      <w:bookmarkEnd w:id="2"/>
      <w:r w:rsidRPr="00C205B5">
        <w:rPr>
          <w:rFonts w:ascii="Times New Roman" w:hAnsi="Times New Roman" w:cs="Times New Roman"/>
          <w:sz w:val="40"/>
          <w:szCs w:val="40"/>
          <w:lang w:eastAsia="ru-RU"/>
        </w:rPr>
        <w:t xml:space="preserve"> Ф.Ф., Слезина Н.Ф. </w:t>
      </w:r>
      <w:r w:rsidR="0018198A">
        <w:rPr>
          <w:rFonts w:ascii="Times New Roman" w:hAnsi="Times New Roman" w:cs="Times New Roman"/>
          <w:sz w:val="40"/>
          <w:szCs w:val="40"/>
          <w:lang w:eastAsia="ru-RU"/>
        </w:rPr>
        <w:t>«</w:t>
      </w:r>
      <w:r w:rsidRPr="00C205B5">
        <w:rPr>
          <w:rFonts w:ascii="Times New Roman" w:hAnsi="Times New Roman" w:cs="Times New Roman"/>
          <w:sz w:val="40"/>
          <w:szCs w:val="40"/>
          <w:lang w:eastAsia="ru-RU"/>
        </w:rPr>
        <w:t>Методика обучения произношению в школе глухих</w:t>
      </w:r>
      <w:r w:rsidR="0018198A">
        <w:rPr>
          <w:rFonts w:ascii="Times New Roman" w:hAnsi="Times New Roman" w:cs="Times New Roman"/>
          <w:sz w:val="40"/>
          <w:szCs w:val="40"/>
          <w:lang w:eastAsia="ru-RU"/>
        </w:rPr>
        <w:t>».</w:t>
      </w:r>
      <w:r w:rsidRPr="00C205B5">
        <w:rPr>
          <w:rFonts w:ascii="Times New Roman" w:hAnsi="Times New Roman" w:cs="Times New Roman"/>
          <w:sz w:val="40"/>
          <w:szCs w:val="40"/>
          <w:lang w:eastAsia="ru-RU"/>
        </w:rPr>
        <w:t xml:space="preserve"> Пособие для учителей</w:t>
      </w:r>
      <w:r w:rsidR="00150172" w:rsidRPr="00C205B5">
        <w:rPr>
          <w:rFonts w:ascii="Times New Roman" w:hAnsi="Times New Roman" w:cs="Times New Roman"/>
          <w:sz w:val="40"/>
          <w:szCs w:val="40"/>
          <w:lang w:eastAsia="ru-RU"/>
        </w:rPr>
        <w:t>.</w:t>
      </w:r>
      <w:r w:rsidRPr="00C205B5">
        <w:rPr>
          <w:rFonts w:ascii="Times New Roman" w:hAnsi="Times New Roman" w:cs="Times New Roman"/>
          <w:sz w:val="40"/>
          <w:szCs w:val="40"/>
          <w:lang w:eastAsia="ru-RU"/>
        </w:rPr>
        <w:t xml:space="preserve"> </w:t>
      </w:r>
      <w:r w:rsidR="0018198A">
        <w:rPr>
          <w:rFonts w:ascii="Times New Roman" w:hAnsi="Times New Roman" w:cs="Times New Roman"/>
          <w:sz w:val="40"/>
          <w:szCs w:val="40"/>
          <w:lang w:eastAsia="ru-RU"/>
        </w:rPr>
        <w:t>«</w:t>
      </w:r>
      <w:r w:rsidRPr="00C205B5">
        <w:rPr>
          <w:rFonts w:ascii="Times New Roman" w:hAnsi="Times New Roman" w:cs="Times New Roman"/>
          <w:sz w:val="40"/>
          <w:szCs w:val="40"/>
          <w:lang w:eastAsia="ru-RU"/>
        </w:rPr>
        <w:t>Просвещение</w:t>
      </w:r>
      <w:r w:rsidR="0018198A">
        <w:rPr>
          <w:rFonts w:ascii="Times New Roman" w:hAnsi="Times New Roman" w:cs="Times New Roman"/>
          <w:sz w:val="40"/>
          <w:szCs w:val="40"/>
          <w:lang w:eastAsia="ru-RU"/>
        </w:rPr>
        <w:t>»</w:t>
      </w:r>
      <w:r w:rsidRPr="00C205B5">
        <w:rPr>
          <w:rFonts w:ascii="Times New Roman" w:hAnsi="Times New Roman" w:cs="Times New Roman"/>
          <w:sz w:val="40"/>
          <w:szCs w:val="40"/>
          <w:lang w:eastAsia="ru-RU"/>
        </w:rPr>
        <w:t xml:space="preserve">, 1981. </w:t>
      </w:r>
    </w:p>
    <w:p w:rsidR="0018198A" w:rsidRPr="0018198A" w:rsidRDefault="0018198A" w:rsidP="00150172">
      <w:pPr>
        <w:pStyle w:val="ac"/>
        <w:numPr>
          <w:ilvl w:val="0"/>
          <w:numId w:val="1"/>
        </w:numPr>
        <w:jc w:val="both"/>
        <w:rPr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  <w:lang w:eastAsia="ru-RU"/>
        </w:rPr>
        <w:t>Пелымская Т.В., Шматко Н.Д. «Формирование устной речи дошколтников с нарушенным слухом», пособие для учителя-дефектолога. «Владос» 2008.</w:t>
      </w:r>
    </w:p>
    <w:p w:rsidR="0018198A" w:rsidRPr="00C205B5" w:rsidRDefault="0018198A" w:rsidP="00150172">
      <w:pPr>
        <w:pStyle w:val="ac"/>
        <w:numPr>
          <w:ilvl w:val="0"/>
          <w:numId w:val="1"/>
        </w:numPr>
        <w:jc w:val="both"/>
        <w:rPr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  <w:lang w:eastAsia="ru-RU"/>
        </w:rPr>
        <w:t>Кузьмичева Е.П., Яхнина Е.З. «Обучение глухих детей восприятию и воспроизведению устной речи». Учебное пособие. «Академия» 2011.</w:t>
      </w:r>
    </w:p>
    <w:sectPr w:rsidR="0018198A" w:rsidRPr="00C205B5" w:rsidSect="007353B2">
      <w:head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216E" w:rsidRDefault="0064216E" w:rsidP="00A51A17">
      <w:pPr>
        <w:spacing w:after="0" w:line="240" w:lineRule="auto"/>
      </w:pPr>
      <w:r>
        <w:separator/>
      </w:r>
    </w:p>
  </w:endnote>
  <w:endnote w:type="continuationSeparator" w:id="0">
    <w:p w:rsidR="0064216E" w:rsidRDefault="0064216E" w:rsidP="00A51A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216E" w:rsidRDefault="0064216E" w:rsidP="00A51A17">
      <w:pPr>
        <w:spacing w:after="0" w:line="240" w:lineRule="auto"/>
      </w:pPr>
      <w:r>
        <w:separator/>
      </w:r>
    </w:p>
  </w:footnote>
  <w:footnote w:type="continuationSeparator" w:id="0">
    <w:p w:rsidR="0064216E" w:rsidRDefault="0064216E" w:rsidP="00A51A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54991767"/>
      <w:docPartObj>
        <w:docPartGallery w:val="Page Numbers (Top of Page)"/>
        <w:docPartUnique/>
      </w:docPartObj>
    </w:sdtPr>
    <w:sdtContent>
      <w:p w:rsidR="000A4E19" w:rsidRDefault="000A4E19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198A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0A4E19" w:rsidRDefault="000A4E19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81400"/>
    <w:multiLevelType w:val="hybridMultilevel"/>
    <w:tmpl w:val="BD2847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F0F61"/>
    <w:rsid w:val="000A4E19"/>
    <w:rsid w:val="00150172"/>
    <w:rsid w:val="0018198A"/>
    <w:rsid w:val="002349E5"/>
    <w:rsid w:val="003C1243"/>
    <w:rsid w:val="0044048E"/>
    <w:rsid w:val="00473273"/>
    <w:rsid w:val="0063487D"/>
    <w:rsid w:val="0064216E"/>
    <w:rsid w:val="006C0834"/>
    <w:rsid w:val="007353B2"/>
    <w:rsid w:val="0073673A"/>
    <w:rsid w:val="00752360"/>
    <w:rsid w:val="00790E03"/>
    <w:rsid w:val="008040CF"/>
    <w:rsid w:val="00874B33"/>
    <w:rsid w:val="008D39E5"/>
    <w:rsid w:val="009E5F87"/>
    <w:rsid w:val="00A51A17"/>
    <w:rsid w:val="00B7552E"/>
    <w:rsid w:val="00C13FB7"/>
    <w:rsid w:val="00C205B5"/>
    <w:rsid w:val="00EF0F61"/>
    <w:rsid w:val="00F452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360"/>
  </w:style>
  <w:style w:type="paragraph" w:styleId="1">
    <w:name w:val="heading 1"/>
    <w:basedOn w:val="a"/>
    <w:next w:val="a"/>
    <w:link w:val="10"/>
    <w:uiPriority w:val="9"/>
    <w:qFormat/>
    <w:rsid w:val="00EF0F6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EF0F6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E5F8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F0F6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F0F6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unhideWhenUsed/>
    <w:rsid w:val="00EF0F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40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048E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9E5F8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A51A1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A51A17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A51A17"/>
    <w:rPr>
      <w:color w:val="0000FF"/>
      <w:u w:val="single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A51A1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A51A17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7">
    <w:name w:val="TOC Heading"/>
    <w:basedOn w:val="1"/>
    <w:next w:val="a"/>
    <w:uiPriority w:val="39"/>
    <w:semiHidden/>
    <w:unhideWhenUsed/>
    <w:qFormat/>
    <w:rsid w:val="00A51A17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A51A17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unhideWhenUsed/>
    <w:rsid w:val="00A51A17"/>
    <w:pPr>
      <w:spacing w:after="100"/>
    </w:pPr>
  </w:style>
  <w:style w:type="paragraph" w:styleId="31">
    <w:name w:val="toc 3"/>
    <w:basedOn w:val="a"/>
    <w:next w:val="a"/>
    <w:autoRedefine/>
    <w:uiPriority w:val="39"/>
    <w:unhideWhenUsed/>
    <w:rsid w:val="00A51A17"/>
    <w:pPr>
      <w:spacing w:after="100"/>
      <w:ind w:left="440"/>
    </w:pPr>
  </w:style>
  <w:style w:type="paragraph" w:styleId="a8">
    <w:name w:val="header"/>
    <w:basedOn w:val="a"/>
    <w:link w:val="a9"/>
    <w:uiPriority w:val="99"/>
    <w:unhideWhenUsed/>
    <w:rsid w:val="00A51A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51A17"/>
  </w:style>
  <w:style w:type="paragraph" w:styleId="aa">
    <w:name w:val="footer"/>
    <w:basedOn w:val="a"/>
    <w:link w:val="ab"/>
    <w:uiPriority w:val="99"/>
    <w:unhideWhenUsed/>
    <w:rsid w:val="00A51A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51A17"/>
  </w:style>
  <w:style w:type="paragraph" w:styleId="ac">
    <w:name w:val="No Spacing"/>
    <w:uiPriority w:val="1"/>
    <w:qFormat/>
    <w:rsid w:val="00790E0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F0F6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EF0F6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E5F8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F0F6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F0F6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unhideWhenUsed/>
    <w:rsid w:val="00EF0F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40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048E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9E5F8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A51A1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A51A17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A51A17"/>
    <w:rPr>
      <w:color w:val="0000FF"/>
      <w:u w:val="single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A51A1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A51A17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7">
    <w:name w:val="TOC Heading"/>
    <w:basedOn w:val="1"/>
    <w:next w:val="a"/>
    <w:uiPriority w:val="39"/>
    <w:semiHidden/>
    <w:unhideWhenUsed/>
    <w:qFormat/>
    <w:rsid w:val="00A51A17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A51A17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unhideWhenUsed/>
    <w:rsid w:val="00A51A17"/>
    <w:pPr>
      <w:spacing w:after="100"/>
    </w:pPr>
  </w:style>
  <w:style w:type="paragraph" w:styleId="31">
    <w:name w:val="toc 3"/>
    <w:basedOn w:val="a"/>
    <w:next w:val="a"/>
    <w:autoRedefine/>
    <w:uiPriority w:val="39"/>
    <w:unhideWhenUsed/>
    <w:rsid w:val="00A51A17"/>
    <w:pPr>
      <w:spacing w:after="100"/>
      <w:ind w:left="440"/>
    </w:pPr>
  </w:style>
  <w:style w:type="paragraph" w:styleId="a8">
    <w:name w:val="header"/>
    <w:basedOn w:val="a"/>
    <w:link w:val="a9"/>
    <w:uiPriority w:val="99"/>
    <w:unhideWhenUsed/>
    <w:rsid w:val="00A51A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51A17"/>
  </w:style>
  <w:style w:type="paragraph" w:styleId="aa">
    <w:name w:val="footer"/>
    <w:basedOn w:val="a"/>
    <w:link w:val="ab"/>
    <w:uiPriority w:val="99"/>
    <w:unhideWhenUsed/>
    <w:rsid w:val="00A51A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51A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2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6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2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8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2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9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7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6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6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4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8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3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2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3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2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7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2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7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0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0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2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8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8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1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0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4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4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1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7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3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6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1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9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8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5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2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9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0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9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8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9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9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6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7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2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6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8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9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9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0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6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9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9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0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7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4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6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5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2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56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6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0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4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1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3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0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54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6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8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2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7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9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6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D9A8B6-8354-43C7-A0D8-6B110D74CD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1</Pages>
  <Words>765</Words>
  <Characters>4361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5116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Крутских Сергей Анатольевич</cp:lastModifiedBy>
  <cp:revision>7</cp:revision>
  <dcterms:created xsi:type="dcterms:W3CDTF">2014-12-01T08:07:00Z</dcterms:created>
  <dcterms:modified xsi:type="dcterms:W3CDTF">2015-01-22T17:48:00Z</dcterms:modified>
</cp:coreProperties>
</file>